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D4DFFE" w14:textId="6B051134" w:rsidR="006F7B9E" w:rsidRPr="009571B0" w:rsidRDefault="006F7B9E" w:rsidP="006F7B9E">
      <w:pPr>
        <w:pStyle w:val="Header"/>
        <w:tabs>
          <w:tab w:val="right" w:pos="9639"/>
        </w:tabs>
        <w:rPr>
          <w:rFonts w:eastAsia="SimSun"/>
          <w:bCs/>
          <w:i/>
          <w:noProof w:val="0"/>
          <w:sz w:val="24"/>
          <w:szCs w:val="24"/>
          <w:lang w:eastAsia="zh-CN"/>
        </w:rPr>
      </w:pPr>
      <w:proofErr w:type="spellStart"/>
      <w:r w:rsidRPr="003A41EF">
        <w:rPr>
          <w:bCs/>
          <w:noProof w:val="0"/>
          <w:sz w:val="24"/>
          <w:szCs w:val="24"/>
        </w:rPr>
        <w:t>3GPP</w:t>
      </w:r>
      <w:proofErr w:type="spellEnd"/>
      <w:r w:rsidRPr="003A41EF">
        <w:rPr>
          <w:bCs/>
          <w:noProof w:val="0"/>
          <w:sz w:val="24"/>
          <w:szCs w:val="24"/>
        </w:rPr>
        <w:t xml:space="preserve"> TSG-RAN </w:t>
      </w:r>
      <w:proofErr w:type="spellStart"/>
      <w:r w:rsidRPr="003A41EF">
        <w:rPr>
          <w:bCs/>
          <w:noProof w:val="0"/>
          <w:sz w:val="24"/>
          <w:szCs w:val="24"/>
        </w:rPr>
        <w:t>WG2</w:t>
      </w:r>
      <w:proofErr w:type="spellEnd"/>
      <w:r w:rsidRPr="003A41EF">
        <w:rPr>
          <w:bCs/>
          <w:noProof w:val="0"/>
          <w:sz w:val="24"/>
          <w:szCs w:val="24"/>
        </w:rPr>
        <w:t xml:space="preserve"> Meeting </w:t>
      </w:r>
      <w:r w:rsidR="006E51B5">
        <w:rPr>
          <w:bCs/>
          <w:noProof w:val="0"/>
          <w:sz w:val="24"/>
          <w:szCs w:val="24"/>
        </w:rPr>
        <w:t>#1</w:t>
      </w:r>
      <w:r w:rsidR="008029B8">
        <w:rPr>
          <w:bCs/>
          <w:noProof w:val="0"/>
          <w:sz w:val="24"/>
          <w:szCs w:val="24"/>
        </w:rPr>
        <w:t>1</w:t>
      </w:r>
      <w:r w:rsidR="008B795E">
        <w:rPr>
          <w:bCs/>
          <w:noProof w:val="0"/>
          <w:sz w:val="24"/>
          <w:szCs w:val="24"/>
        </w:rPr>
        <w:t>2</w:t>
      </w:r>
      <w:r w:rsidR="008029B8">
        <w:rPr>
          <w:bCs/>
          <w:noProof w:val="0"/>
          <w:sz w:val="24"/>
          <w:szCs w:val="24"/>
        </w:rPr>
        <w:t xml:space="preserve"> </w:t>
      </w:r>
      <w:r w:rsidR="008029B8" w:rsidRPr="008029B8">
        <w:rPr>
          <w:bCs/>
          <w:noProof w:val="0"/>
          <w:sz w:val="24"/>
          <w:szCs w:val="24"/>
        </w:rPr>
        <w:t>electronic</w:t>
      </w:r>
      <w:r w:rsidRPr="00B266B0">
        <w:rPr>
          <w:bCs/>
          <w:noProof w:val="0"/>
          <w:sz w:val="24"/>
          <w:szCs w:val="24"/>
        </w:rPr>
        <w:tab/>
      </w:r>
      <w:proofErr w:type="spellStart"/>
      <w:r w:rsidR="00335344">
        <w:rPr>
          <w:bCs/>
          <w:noProof w:val="0"/>
          <w:sz w:val="24"/>
          <w:szCs w:val="24"/>
        </w:rPr>
        <w:t>R2</w:t>
      </w:r>
      <w:proofErr w:type="spellEnd"/>
      <w:r w:rsidR="00335344">
        <w:rPr>
          <w:bCs/>
          <w:noProof w:val="0"/>
          <w:sz w:val="24"/>
          <w:szCs w:val="24"/>
        </w:rPr>
        <w:t>-</w:t>
      </w:r>
      <w:r w:rsidR="00C9797F">
        <w:rPr>
          <w:bCs/>
          <w:noProof w:val="0"/>
          <w:sz w:val="24"/>
          <w:szCs w:val="24"/>
        </w:rPr>
        <w:t>2008936</w:t>
      </w:r>
    </w:p>
    <w:p w14:paraId="40A1FE32" w14:textId="70920654" w:rsidR="006F7B9E" w:rsidRPr="00465587" w:rsidRDefault="008029B8" w:rsidP="006F7B9E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>Online</w:t>
      </w:r>
      <w:r w:rsidR="006F7B9E" w:rsidRPr="00094568">
        <w:rPr>
          <w:rFonts w:eastAsia="SimSun"/>
          <w:bCs/>
          <w:sz w:val="24"/>
          <w:szCs w:val="24"/>
          <w:lang w:eastAsia="zh-CN"/>
        </w:rPr>
        <w:t xml:space="preserve">, </w:t>
      </w:r>
      <w:r w:rsidR="008B795E">
        <w:rPr>
          <w:rFonts w:eastAsia="SimSun"/>
          <w:bCs/>
          <w:sz w:val="24"/>
          <w:szCs w:val="24"/>
          <w:lang w:eastAsia="zh-CN"/>
        </w:rPr>
        <w:t>November</w:t>
      </w:r>
      <w:r w:rsidRPr="008029B8">
        <w:rPr>
          <w:rFonts w:eastAsia="SimSun"/>
          <w:bCs/>
          <w:sz w:val="24"/>
          <w:szCs w:val="24"/>
          <w:lang w:eastAsia="zh-CN"/>
        </w:rPr>
        <w:t>, 2020</w:t>
      </w:r>
      <w:r w:rsidR="006F7B9E">
        <w:rPr>
          <w:rFonts w:eastAsia="SimSun"/>
          <w:noProof w:val="0"/>
          <w:sz w:val="24"/>
          <w:szCs w:val="24"/>
          <w:lang w:eastAsia="zh-CN"/>
        </w:rPr>
        <w:tab/>
      </w:r>
    </w:p>
    <w:p w14:paraId="0290C309" w14:textId="5C4D5E81" w:rsidR="0083074F" w:rsidRDefault="0083074F" w:rsidP="0083074F">
      <w:pPr>
        <w:tabs>
          <w:tab w:val="left" w:pos="1701"/>
          <w:tab w:val="right" w:pos="9639"/>
        </w:tabs>
        <w:spacing w:after="0"/>
        <w:rPr>
          <w:rFonts w:cs="Arial"/>
          <w:b/>
          <w:color w:val="000000"/>
          <w:kern w:val="2"/>
          <w:sz w:val="24"/>
          <w:highlight w:val="yellow"/>
        </w:rPr>
      </w:pPr>
    </w:p>
    <w:p w14:paraId="2CDA9641" w14:textId="77777777" w:rsidR="006F7B9E" w:rsidRPr="00C63DA0" w:rsidRDefault="006F7B9E" w:rsidP="0083074F">
      <w:pPr>
        <w:tabs>
          <w:tab w:val="left" w:pos="1701"/>
          <w:tab w:val="right" w:pos="9639"/>
        </w:tabs>
        <w:spacing w:after="0"/>
        <w:rPr>
          <w:rFonts w:cs="Arial"/>
          <w:b/>
          <w:color w:val="000000"/>
          <w:kern w:val="2"/>
          <w:sz w:val="24"/>
          <w:highlight w:val="yellow"/>
        </w:rPr>
      </w:pPr>
    </w:p>
    <w:p w14:paraId="0696F103" w14:textId="2F9EF2FA" w:rsidR="0083074F" w:rsidRPr="00B57BD3" w:rsidRDefault="006F7B9E" w:rsidP="0083074F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Agenda Item:</w:t>
      </w:r>
      <w:r>
        <w:rPr>
          <w:sz w:val="22"/>
          <w:szCs w:val="22"/>
        </w:rPr>
        <w:tab/>
      </w:r>
      <w:r w:rsidR="008029B8">
        <w:rPr>
          <w:sz w:val="22"/>
          <w:szCs w:val="22"/>
        </w:rPr>
        <w:t>8.10.2.</w:t>
      </w:r>
      <w:r w:rsidR="00E25751">
        <w:rPr>
          <w:sz w:val="22"/>
          <w:szCs w:val="22"/>
        </w:rPr>
        <w:t>1</w:t>
      </w:r>
    </w:p>
    <w:p w14:paraId="67A8B12B" w14:textId="750DD5D2" w:rsidR="0083074F" w:rsidRPr="00B57BD3" w:rsidRDefault="0083074F" w:rsidP="0083074F">
      <w:pPr>
        <w:pStyle w:val="3GPPHeader"/>
        <w:rPr>
          <w:sz w:val="22"/>
          <w:szCs w:val="22"/>
        </w:rPr>
      </w:pPr>
      <w:r w:rsidRPr="00B57BD3">
        <w:rPr>
          <w:sz w:val="22"/>
          <w:szCs w:val="22"/>
        </w:rPr>
        <w:t>Source:</w:t>
      </w:r>
      <w:r w:rsidRPr="00B57BD3">
        <w:rPr>
          <w:sz w:val="22"/>
          <w:szCs w:val="22"/>
        </w:rPr>
        <w:tab/>
      </w:r>
      <w:r>
        <w:rPr>
          <w:rFonts w:hint="eastAsia"/>
          <w:sz w:val="22"/>
          <w:szCs w:val="22"/>
        </w:rPr>
        <w:t>Panasonic</w:t>
      </w:r>
    </w:p>
    <w:p w14:paraId="4DA1AE7B" w14:textId="28D0EA8C" w:rsidR="0083074F" w:rsidRPr="00DD78E9" w:rsidRDefault="0083074F" w:rsidP="0083074F">
      <w:pPr>
        <w:pStyle w:val="3GPPHeader"/>
        <w:rPr>
          <w:sz w:val="22"/>
          <w:szCs w:val="22"/>
          <w:lang w:val="en-US"/>
        </w:rPr>
      </w:pPr>
      <w:r w:rsidRPr="00DD78E9">
        <w:rPr>
          <w:sz w:val="22"/>
          <w:szCs w:val="22"/>
          <w:lang w:val="en-US"/>
        </w:rPr>
        <w:t>Title:</w:t>
      </w:r>
      <w:r w:rsidRPr="00DD78E9">
        <w:rPr>
          <w:sz w:val="22"/>
          <w:szCs w:val="22"/>
          <w:lang w:val="en-US"/>
        </w:rPr>
        <w:tab/>
      </w:r>
      <w:r w:rsidR="00DD78E9" w:rsidRPr="00DD78E9">
        <w:rPr>
          <w:sz w:val="22"/>
          <w:szCs w:val="22"/>
          <w:lang w:val="en-US"/>
        </w:rPr>
        <w:t>Discussion on</w:t>
      </w:r>
      <w:r w:rsidR="00DD78E9">
        <w:rPr>
          <w:sz w:val="22"/>
          <w:szCs w:val="22"/>
          <w:lang w:val="en-US"/>
        </w:rPr>
        <w:t xml:space="preserve"> DRX </w:t>
      </w:r>
      <w:r w:rsidR="0033613E">
        <w:rPr>
          <w:sz w:val="22"/>
          <w:szCs w:val="22"/>
          <w:lang w:val="en-US"/>
        </w:rPr>
        <w:t>operation associated with blind retransmission</w:t>
      </w:r>
    </w:p>
    <w:p w14:paraId="4EAF7681" w14:textId="77777777" w:rsidR="0083074F" w:rsidRPr="00DD78E9" w:rsidRDefault="0083074F" w:rsidP="0083074F">
      <w:pPr>
        <w:pStyle w:val="3GPPHeader"/>
        <w:rPr>
          <w:sz w:val="22"/>
          <w:szCs w:val="22"/>
          <w:lang w:val="en-US"/>
        </w:rPr>
      </w:pPr>
      <w:r w:rsidRPr="00DD78E9">
        <w:rPr>
          <w:sz w:val="22"/>
          <w:szCs w:val="22"/>
          <w:lang w:val="en-US"/>
        </w:rPr>
        <w:t>Document for:</w:t>
      </w:r>
      <w:r w:rsidRPr="00DD78E9">
        <w:rPr>
          <w:sz w:val="22"/>
          <w:szCs w:val="22"/>
          <w:lang w:val="en-US"/>
        </w:rPr>
        <w:tab/>
        <w:t>Discussion, Decision</w:t>
      </w:r>
    </w:p>
    <w:p w14:paraId="33601151" w14:textId="4990523E" w:rsidR="009643D8" w:rsidRDefault="009643D8" w:rsidP="00C973BB">
      <w:pPr>
        <w:pStyle w:val="Heading1"/>
        <w:pBdr>
          <w:top w:val="single" w:sz="12" w:space="3" w:color="auto"/>
        </w:pBdr>
        <w:spacing w:before="240" w:after="180"/>
        <w:jc w:val="both"/>
        <w:rPr>
          <w:rFonts w:ascii="Times New Roman" w:eastAsiaTheme="minorEastAsia" w:hAnsi="Times New Roman" w:cs="Times New Roman"/>
          <w:b w:val="0"/>
          <w:bCs w:val="0"/>
          <w:color w:val="000000" w:themeColor="text1"/>
          <w:sz w:val="20"/>
          <w:szCs w:val="20"/>
        </w:rPr>
      </w:pPr>
    </w:p>
    <w:p w14:paraId="4D4B0969" w14:textId="5489E3D4" w:rsidR="00291FD2" w:rsidRPr="00291FD2" w:rsidRDefault="00291FD2" w:rsidP="00291FD2">
      <w:pPr>
        <w:spacing w:after="0" w:line="276" w:lineRule="auto"/>
        <w:rPr>
          <w:color w:val="000000" w:themeColor="text1"/>
        </w:rPr>
      </w:pPr>
      <w:r w:rsidRPr="00291FD2">
        <w:rPr>
          <w:color w:val="000000" w:themeColor="text1"/>
        </w:rPr>
        <w:t xml:space="preserve">In the email discussion [Post111-e][908], there was overwhelming support for not starting the </w:t>
      </w:r>
      <w:proofErr w:type="spellStart"/>
      <w:r w:rsidRPr="00291FD2">
        <w:rPr>
          <w:color w:val="000000" w:themeColor="text1"/>
        </w:rPr>
        <w:t>drx-HARQ-RTT-TimerDL</w:t>
      </w:r>
      <w:proofErr w:type="spellEnd"/>
      <w:r w:rsidRPr="00291FD2">
        <w:rPr>
          <w:color w:val="000000" w:themeColor="text1"/>
        </w:rPr>
        <w:t xml:space="preserve"> and </w:t>
      </w:r>
      <w:proofErr w:type="spellStart"/>
      <w:r w:rsidRPr="00291FD2">
        <w:rPr>
          <w:color w:val="000000" w:themeColor="text1"/>
        </w:rPr>
        <w:t>drx-HARQ-RTTTimerUL</w:t>
      </w:r>
      <w:proofErr w:type="spellEnd"/>
      <w:r w:rsidRPr="00291FD2">
        <w:rPr>
          <w:color w:val="000000" w:themeColor="text1"/>
        </w:rPr>
        <w:t xml:space="preserve"> for both LEO and GEO scenarios when HARQ feedback is disabled</w:t>
      </w:r>
      <w:r w:rsidR="00EB4CD7">
        <w:rPr>
          <w:color w:val="000000" w:themeColor="text1"/>
        </w:rPr>
        <w:t xml:space="preserve"> [1]</w:t>
      </w:r>
      <w:r w:rsidRPr="00291FD2">
        <w:rPr>
          <w:color w:val="000000" w:themeColor="text1"/>
        </w:rPr>
        <w:t xml:space="preserve">. Based on </w:t>
      </w:r>
      <w:r>
        <w:rPr>
          <w:color w:val="000000" w:themeColor="text1"/>
        </w:rPr>
        <w:t>such</w:t>
      </w:r>
      <w:r w:rsidRPr="00291FD2">
        <w:rPr>
          <w:color w:val="000000" w:themeColor="text1"/>
        </w:rPr>
        <w:t xml:space="preserve"> consideration and current MAC spec</w:t>
      </w:r>
      <w:r>
        <w:rPr>
          <w:color w:val="000000" w:themeColor="text1"/>
        </w:rPr>
        <w:t>ification</w:t>
      </w:r>
      <w:r w:rsidRPr="00291FD2">
        <w:rPr>
          <w:color w:val="000000" w:themeColor="text1"/>
        </w:rPr>
        <w:t xml:space="preserve">, UE would not start </w:t>
      </w:r>
      <w:proofErr w:type="spellStart"/>
      <w:r w:rsidRPr="00291FD2">
        <w:rPr>
          <w:color w:val="000000" w:themeColor="text1"/>
        </w:rPr>
        <w:t>drx-</w:t>
      </w:r>
      <w:r>
        <w:rPr>
          <w:color w:val="000000" w:themeColor="text1"/>
        </w:rPr>
        <w:t>RetrasnmissionTimerUL</w:t>
      </w:r>
      <w:proofErr w:type="spellEnd"/>
      <w:r>
        <w:rPr>
          <w:color w:val="000000" w:themeColor="text1"/>
        </w:rPr>
        <w:t xml:space="preserve"> and </w:t>
      </w:r>
      <w:proofErr w:type="spellStart"/>
      <w:r>
        <w:rPr>
          <w:color w:val="000000" w:themeColor="text1"/>
        </w:rPr>
        <w:t>drx-RetrasnmissionTimerD</w:t>
      </w:r>
      <w:r w:rsidR="00522DA8">
        <w:rPr>
          <w:color w:val="000000" w:themeColor="text1"/>
        </w:rPr>
        <w:t>L</w:t>
      </w:r>
      <w:proofErr w:type="spellEnd"/>
      <w:r w:rsidR="00522DA8">
        <w:rPr>
          <w:color w:val="000000" w:themeColor="text1"/>
        </w:rPr>
        <w:t xml:space="preserve">. </w:t>
      </w:r>
      <w:r w:rsidR="00FF522E">
        <w:rPr>
          <w:color w:val="000000" w:themeColor="text1"/>
        </w:rPr>
        <w:t>Furthermore,</w:t>
      </w:r>
      <w:r w:rsidR="00522DA8">
        <w:rPr>
          <w:color w:val="000000" w:themeColor="text1"/>
        </w:rPr>
        <w:t xml:space="preserve"> in the email discussion, some companies </w:t>
      </w:r>
      <w:r w:rsidR="00FF522E">
        <w:rPr>
          <w:color w:val="000000" w:themeColor="text1"/>
        </w:rPr>
        <w:t>have</w:t>
      </w:r>
      <w:r w:rsidR="00522DA8">
        <w:rPr>
          <w:color w:val="000000" w:themeColor="text1"/>
        </w:rPr>
        <w:t xml:space="preserve"> identified the limitation on blind retransmission </w:t>
      </w:r>
      <w:r w:rsidRPr="00291FD2">
        <w:rPr>
          <w:color w:val="000000" w:themeColor="text1"/>
        </w:rPr>
        <w:t xml:space="preserve">unless further modification is adopted (e.g. introduction of additional start criteria for the </w:t>
      </w:r>
      <w:proofErr w:type="spellStart"/>
      <w:r w:rsidRPr="00291FD2">
        <w:rPr>
          <w:color w:val="000000" w:themeColor="text1"/>
        </w:rPr>
        <w:t>drx-RetransmissionTimers</w:t>
      </w:r>
      <w:proofErr w:type="spellEnd"/>
      <w:r w:rsidRPr="00291FD2">
        <w:rPr>
          <w:color w:val="000000" w:themeColor="text1"/>
        </w:rPr>
        <w:t>). Therefore, rapporteur suggests the following compromise to avoid placing limitations on future solution options for blind retransmission:</w:t>
      </w:r>
    </w:p>
    <w:p w14:paraId="52B4E5C6" w14:textId="77777777" w:rsidR="00291FD2" w:rsidRPr="00291FD2" w:rsidRDefault="00291FD2" w:rsidP="00291FD2">
      <w:pPr>
        <w:pStyle w:val="ListParagraph"/>
        <w:numPr>
          <w:ilvl w:val="0"/>
          <w:numId w:val="13"/>
        </w:numPr>
        <w:spacing w:after="160" w:line="252" w:lineRule="auto"/>
        <w:rPr>
          <w:i/>
          <w:iCs/>
          <w:color w:val="FF0000"/>
        </w:rPr>
      </w:pPr>
      <w:r w:rsidRPr="00291FD2">
        <w:rPr>
          <w:i/>
          <w:iCs/>
          <w:color w:val="000000" w:themeColor="text1"/>
        </w:rPr>
        <w:t xml:space="preserve">If HARQ feedback is disabled, </w:t>
      </w:r>
      <w:proofErr w:type="spellStart"/>
      <w:r w:rsidRPr="00291FD2">
        <w:rPr>
          <w:i/>
          <w:iCs/>
          <w:color w:val="000000" w:themeColor="text1"/>
        </w:rPr>
        <w:t>drx-HARQ-RTT-TimerDL</w:t>
      </w:r>
      <w:proofErr w:type="spellEnd"/>
      <w:r w:rsidRPr="00291FD2">
        <w:rPr>
          <w:i/>
          <w:iCs/>
          <w:color w:val="000000" w:themeColor="text1"/>
        </w:rPr>
        <w:t xml:space="preserve"> and </w:t>
      </w:r>
      <w:proofErr w:type="spellStart"/>
      <w:r w:rsidRPr="00291FD2">
        <w:rPr>
          <w:i/>
          <w:iCs/>
          <w:color w:val="000000" w:themeColor="text1"/>
        </w:rPr>
        <w:t>drx-HARQ-RTT-TimerU</w:t>
      </w:r>
      <w:bookmarkStart w:id="0" w:name="_GoBack"/>
      <w:bookmarkEnd w:id="0"/>
      <w:r w:rsidRPr="00291FD2">
        <w:rPr>
          <w:i/>
          <w:iCs/>
          <w:color w:val="000000" w:themeColor="text1"/>
        </w:rPr>
        <w:t>L</w:t>
      </w:r>
      <w:proofErr w:type="spellEnd"/>
      <w:r w:rsidRPr="00291FD2">
        <w:rPr>
          <w:i/>
          <w:iCs/>
          <w:color w:val="000000" w:themeColor="text1"/>
        </w:rPr>
        <w:t xml:space="preserve"> are not started for both LEO and GEO scenarios. </w:t>
      </w:r>
      <w:r w:rsidRPr="00291FD2">
        <w:rPr>
          <w:i/>
          <w:iCs/>
          <w:color w:val="FF0000"/>
        </w:rPr>
        <w:t xml:space="preserve">FFS modification of </w:t>
      </w:r>
      <w:proofErr w:type="spellStart"/>
      <w:r w:rsidRPr="00291FD2">
        <w:rPr>
          <w:i/>
          <w:iCs/>
          <w:color w:val="FF0000"/>
        </w:rPr>
        <w:t>drx-RetransmissionTimerDL</w:t>
      </w:r>
      <w:proofErr w:type="spellEnd"/>
      <w:r w:rsidRPr="00291FD2">
        <w:rPr>
          <w:i/>
          <w:iCs/>
          <w:color w:val="FF0000"/>
        </w:rPr>
        <w:t xml:space="preserve"> and </w:t>
      </w:r>
      <w:proofErr w:type="spellStart"/>
      <w:r w:rsidRPr="00291FD2">
        <w:rPr>
          <w:i/>
          <w:iCs/>
          <w:color w:val="FF0000"/>
        </w:rPr>
        <w:t>drx-RetransmissionTimerUL</w:t>
      </w:r>
      <w:proofErr w:type="spellEnd"/>
      <w:r w:rsidRPr="00291FD2">
        <w:rPr>
          <w:i/>
          <w:iCs/>
          <w:color w:val="FF0000"/>
        </w:rPr>
        <w:t xml:space="preserve"> to support blind retransmission, if agreed.</w:t>
      </w:r>
    </w:p>
    <w:p w14:paraId="696C2467" w14:textId="27549A55" w:rsidR="00A00743" w:rsidRPr="00B07A1D" w:rsidRDefault="00291FD2" w:rsidP="00B07A1D">
      <w:pPr>
        <w:spacing w:after="0" w:line="276" w:lineRule="auto"/>
        <w:rPr>
          <w:color w:val="000000" w:themeColor="text1"/>
        </w:rPr>
      </w:pPr>
      <w:r w:rsidRPr="00291FD2">
        <w:rPr>
          <w:color w:val="000000" w:themeColor="text1"/>
        </w:rPr>
        <w:t xml:space="preserve">As indicated </w:t>
      </w:r>
      <w:r w:rsidR="00587B60">
        <w:rPr>
          <w:color w:val="000000" w:themeColor="text1"/>
        </w:rPr>
        <w:t xml:space="preserve">in </w:t>
      </w:r>
      <w:r w:rsidRPr="00291FD2">
        <w:rPr>
          <w:color w:val="000000" w:themeColor="text1"/>
        </w:rPr>
        <w:t>our op</w:t>
      </w:r>
      <w:r w:rsidR="00522DA8">
        <w:rPr>
          <w:color w:val="000000" w:themeColor="text1"/>
        </w:rPr>
        <w:t>inion</w:t>
      </w:r>
      <w:r w:rsidRPr="00291FD2">
        <w:rPr>
          <w:color w:val="000000" w:themeColor="text1"/>
        </w:rPr>
        <w:t xml:space="preserve"> </w:t>
      </w:r>
      <w:r w:rsidR="00587B60">
        <w:rPr>
          <w:color w:val="000000" w:themeColor="text1"/>
        </w:rPr>
        <w:t>in</w:t>
      </w:r>
      <w:r w:rsidRPr="00291FD2">
        <w:rPr>
          <w:color w:val="000000" w:themeColor="text1"/>
        </w:rPr>
        <w:t xml:space="preserve"> the email discussion, we think the </w:t>
      </w:r>
      <w:proofErr w:type="spellStart"/>
      <w:r w:rsidRPr="00291FD2">
        <w:rPr>
          <w:color w:val="000000" w:themeColor="text1"/>
        </w:rPr>
        <w:t>drx-inactivitytimer</w:t>
      </w:r>
      <w:proofErr w:type="spellEnd"/>
      <w:r w:rsidRPr="00291FD2">
        <w:rPr>
          <w:color w:val="000000" w:themeColor="text1"/>
        </w:rPr>
        <w:t xml:space="preserve"> is </w:t>
      </w:r>
      <w:r w:rsidR="00FF522E" w:rsidRPr="00291FD2">
        <w:rPr>
          <w:color w:val="000000" w:themeColor="text1"/>
        </w:rPr>
        <w:t>enough</w:t>
      </w:r>
      <w:r w:rsidRPr="00291FD2">
        <w:rPr>
          <w:color w:val="000000" w:themeColor="text1"/>
        </w:rPr>
        <w:t xml:space="preserve"> to support blind </w:t>
      </w:r>
      <w:r w:rsidR="00522DA8" w:rsidRPr="00291FD2">
        <w:rPr>
          <w:color w:val="000000" w:themeColor="text1"/>
        </w:rPr>
        <w:t>retransmission</w:t>
      </w:r>
      <w:r w:rsidR="00587B60">
        <w:rPr>
          <w:color w:val="000000" w:themeColor="text1"/>
        </w:rPr>
        <w:t>,</w:t>
      </w:r>
      <w:r w:rsidRPr="00291FD2">
        <w:rPr>
          <w:color w:val="000000" w:themeColor="text1"/>
        </w:rPr>
        <w:t xml:space="preserve"> and </w:t>
      </w:r>
      <w:r w:rsidR="00587B60">
        <w:rPr>
          <w:color w:val="000000" w:themeColor="text1"/>
        </w:rPr>
        <w:t xml:space="preserve">the </w:t>
      </w:r>
      <w:r w:rsidRPr="00291FD2">
        <w:rPr>
          <w:color w:val="000000" w:themeColor="text1"/>
        </w:rPr>
        <w:t>modification</w:t>
      </w:r>
      <w:r w:rsidR="00587B60">
        <w:rPr>
          <w:color w:val="000000" w:themeColor="text1"/>
        </w:rPr>
        <w:t>s</w:t>
      </w:r>
      <w:r w:rsidRPr="00291FD2">
        <w:rPr>
          <w:color w:val="000000" w:themeColor="text1"/>
        </w:rPr>
        <w:t xml:space="preserve"> </w:t>
      </w:r>
      <w:r w:rsidR="00587B60">
        <w:rPr>
          <w:color w:val="000000" w:themeColor="text1"/>
        </w:rPr>
        <w:t>toward</w:t>
      </w:r>
      <w:r w:rsidR="00587B60" w:rsidRPr="00291FD2">
        <w:rPr>
          <w:color w:val="000000" w:themeColor="text1"/>
        </w:rPr>
        <w:t xml:space="preserve"> </w:t>
      </w:r>
      <w:proofErr w:type="spellStart"/>
      <w:r w:rsidRPr="00291FD2">
        <w:rPr>
          <w:color w:val="000000" w:themeColor="text1"/>
        </w:rPr>
        <w:t>drx-</w:t>
      </w:r>
      <w:r w:rsidR="00522DA8">
        <w:rPr>
          <w:color w:val="000000" w:themeColor="text1"/>
        </w:rPr>
        <w:t>R</w:t>
      </w:r>
      <w:r w:rsidRPr="00291FD2">
        <w:rPr>
          <w:color w:val="000000" w:themeColor="text1"/>
        </w:rPr>
        <w:t>ertrasnmissionTimerDL</w:t>
      </w:r>
      <w:proofErr w:type="spellEnd"/>
      <w:r w:rsidRPr="00291FD2">
        <w:rPr>
          <w:color w:val="000000" w:themeColor="text1"/>
        </w:rPr>
        <w:t xml:space="preserve"> and </w:t>
      </w:r>
      <w:proofErr w:type="spellStart"/>
      <w:r w:rsidRPr="00291FD2">
        <w:rPr>
          <w:color w:val="000000" w:themeColor="text1"/>
        </w:rPr>
        <w:t>drx-</w:t>
      </w:r>
      <w:r w:rsidR="00522DA8">
        <w:rPr>
          <w:color w:val="000000" w:themeColor="text1"/>
        </w:rPr>
        <w:t>R</w:t>
      </w:r>
      <w:r w:rsidRPr="00291FD2">
        <w:rPr>
          <w:color w:val="000000" w:themeColor="text1"/>
        </w:rPr>
        <w:t>etrasnmissionTimer</w:t>
      </w:r>
      <w:proofErr w:type="spellEnd"/>
      <w:r w:rsidRPr="00291FD2">
        <w:rPr>
          <w:color w:val="000000" w:themeColor="text1"/>
        </w:rPr>
        <w:t xml:space="preserve"> UL are not required to support blind retransmission. </w:t>
      </w:r>
      <w:r w:rsidR="00522DA8" w:rsidRPr="00291FD2">
        <w:rPr>
          <w:color w:val="000000" w:themeColor="text1"/>
        </w:rPr>
        <w:t>Therefore,</w:t>
      </w:r>
      <w:r w:rsidRPr="00291FD2">
        <w:rPr>
          <w:color w:val="000000" w:themeColor="text1"/>
        </w:rPr>
        <w:t xml:space="preserve"> in this contribution we would discuss details, and provides our proposal</w:t>
      </w:r>
      <w:r>
        <w:rPr>
          <w:color w:val="000000" w:themeColor="text1"/>
        </w:rPr>
        <w:t>s.</w:t>
      </w:r>
    </w:p>
    <w:p w14:paraId="57ECF1F9" w14:textId="36057EFE" w:rsidR="00DE683C" w:rsidRDefault="00D134BD" w:rsidP="002879BD">
      <w:pPr>
        <w:pStyle w:val="Heading1"/>
        <w:pBdr>
          <w:top w:val="single" w:sz="12" w:space="3" w:color="auto"/>
        </w:pBdr>
        <w:spacing w:before="240" w:after="180"/>
        <w:jc w:val="both"/>
        <w:rPr>
          <w:rFonts w:cs="Arial"/>
          <w:color w:val="000000" w:themeColor="text1"/>
        </w:rPr>
      </w:pPr>
      <w:r w:rsidRPr="00DE683C">
        <w:rPr>
          <w:rFonts w:cs="Arial"/>
          <w:color w:val="000000" w:themeColor="text1"/>
        </w:rPr>
        <w:t>Discussion</w:t>
      </w:r>
    </w:p>
    <w:p w14:paraId="7DE6C088" w14:textId="00226547" w:rsidR="00FF522E" w:rsidRPr="00FF522E" w:rsidRDefault="00FF522E" w:rsidP="00FF522E">
      <w:pPr>
        <w:spacing w:line="276" w:lineRule="auto"/>
        <w:rPr>
          <w:color w:val="000000" w:themeColor="text1"/>
        </w:rPr>
      </w:pPr>
      <w:r w:rsidRPr="00FF522E">
        <w:rPr>
          <w:color w:val="000000" w:themeColor="text1"/>
        </w:rPr>
        <w:t>There are two possibilities to extend the active time to support blin</w:t>
      </w:r>
      <w:r>
        <w:rPr>
          <w:color w:val="000000" w:themeColor="text1"/>
        </w:rPr>
        <w:t>d</w:t>
      </w:r>
      <w:r w:rsidRPr="00FF522E">
        <w:rPr>
          <w:color w:val="000000" w:themeColor="text1"/>
        </w:rPr>
        <w:t xml:space="preserve"> retransmission:</w:t>
      </w:r>
    </w:p>
    <w:p w14:paraId="09EEEFF4" w14:textId="4877D70C" w:rsidR="00FF522E" w:rsidRPr="00FF522E" w:rsidRDefault="00FF522E" w:rsidP="00FF522E">
      <w:pPr>
        <w:rPr>
          <w:color w:val="000000" w:themeColor="text1"/>
        </w:rPr>
      </w:pPr>
      <w:r w:rsidRPr="00FF522E">
        <w:rPr>
          <w:b/>
          <w:bCs/>
          <w:color w:val="000000" w:themeColor="text1"/>
          <w:u w:val="single"/>
        </w:rPr>
        <w:t>Option 1</w:t>
      </w:r>
      <w:r w:rsidRPr="00FF522E">
        <w:rPr>
          <w:color w:val="000000" w:themeColor="text1"/>
        </w:rPr>
        <w:t xml:space="preserve">:  UE rely on </w:t>
      </w:r>
      <w:proofErr w:type="spellStart"/>
      <w:r w:rsidRPr="00FF522E">
        <w:rPr>
          <w:color w:val="000000" w:themeColor="text1"/>
        </w:rPr>
        <w:t>drx-InactivityTimer</w:t>
      </w:r>
      <w:proofErr w:type="spellEnd"/>
      <w:r w:rsidRPr="00FF522E">
        <w:rPr>
          <w:color w:val="000000" w:themeColor="text1"/>
        </w:rPr>
        <w:t xml:space="preserve"> to receive blind retransmission and extends active time based on </w:t>
      </w:r>
      <w:proofErr w:type="spellStart"/>
      <w:r w:rsidRPr="00FF522E">
        <w:rPr>
          <w:color w:val="000000" w:themeColor="text1"/>
        </w:rPr>
        <w:t>drx-InactivityTimer</w:t>
      </w:r>
      <w:proofErr w:type="spellEnd"/>
      <w:r w:rsidRPr="00FF522E">
        <w:rPr>
          <w:color w:val="000000" w:themeColor="text1"/>
        </w:rPr>
        <w:t xml:space="preserve"> as shown in figure </w:t>
      </w:r>
      <w:r>
        <w:rPr>
          <w:color w:val="000000" w:themeColor="text1"/>
        </w:rPr>
        <w:t>1</w:t>
      </w:r>
      <w:r w:rsidRPr="00FF522E">
        <w:rPr>
          <w:color w:val="000000" w:themeColor="text1"/>
        </w:rPr>
        <w:t xml:space="preserve">. </w:t>
      </w:r>
      <w:r w:rsidR="004533C8">
        <w:rPr>
          <w:color w:val="000000" w:themeColor="text1"/>
        </w:rPr>
        <w:t>In this option</w:t>
      </w:r>
      <w:r w:rsidRPr="00FF522E">
        <w:rPr>
          <w:color w:val="000000" w:themeColor="text1"/>
        </w:rPr>
        <w:t xml:space="preserve">, </w:t>
      </w:r>
      <w:proofErr w:type="spellStart"/>
      <w:r w:rsidRPr="00FF522E">
        <w:rPr>
          <w:color w:val="000000" w:themeColor="text1"/>
        </w:rPr>
        <w:t>drx-retransmissionTimer</w:t>
      </w:r>
      <w:proofErr w:type="spellEnd"/>
      <w:r w:rsidRPr="00FF522E">
        <w:rPr>
          <w:color w:val="000000" w:themeColor="text1"/>
        </w:rPr>
        <w:t xml:space="preserve"> </w:t>
      </w:r>
      <w:r w:rsidR="004533C8">
        <w:rPr>
          <w:color w:val="000000" w:themeColor="text1"/>
        </w:rPr>
        <w:t>is</w:t>
      </w:r>
      <w:r w:rsidR="004533C8" w:rsidRPr="00FF522E">
        <w:rPr>
          <w:color w:val="000000" w:themeColor="text1"/>
        </w:rPr>
        <w:t xml:space="preserve"> </w:t>
      </w:r>
      <w:r w:rsidRPr="00FF522E">
        <w:rPr>
          <w:color w:val="000000" w:themeColor="text1"/>
        </w:rPr>
        <w:t>not require</w:t>
      </w:r>
      <w:r w:rsidR="004533C8">
        <w:rPr>
          <w:color w:val="000000" w:themeColor="text1"/>
        </w:rPr>
        <w:t>d</w:t>
      </w:r>
      <w:r w:rsidRPr="00FF522E">
        <w:rPr>
          <w:color w:val="000000" w:themeColor="text1"/>
        </w:rPr>
        <w:t xml:space="preserve">/does not start when </w:t>
      </w:r>
      <w:r w:rsidR="004533C8">
        <w:rPr>
          <w:color w:val="000000" w:themeColor="text1"/>
        </w:rPr>
        <w:t xml:space="preserve">the </w:t>
      </w:r>
      <w:r w:rsidRPr="00FF522E">
        <w:rPr>
          <w:color w:val="000000" w:themeColor="text1"/>
        </w:rPr>
        <w:t xml:space="preserve">decoding of a TB </w:t>
      </w:r>
      <w:r w:rsidR="002B0DA7">
        <w:rPr>
          <w:color w:val="000000" w:themeColor="text1"/>
        </w:rPr>
        <w:t>corresponding to a</w:t>
      </w:r>
      <w:r w:rsidR="002B0DA7" w:rsidRPr="00FF522E">
        <w:rPr>
          <w:color w:val="000000" w:themeColor="text1"/>
        </w:rPr>
        <w:t xml:space="preserve"> </w:t>
      </w:r>
      <w:proofErr w:type="spellStart"/>
      <w:r w:rsidRPr="00FF522E">
        <w:rPr>
          <w:color w:val="000000" w:themeColor="text1"/>
        </w:rPr>
        <w:t>HARQ</w:t>
      </w:r>
      <w:proofErr w:type="spellEnd"/>
      <w:r w:rsidRPr="00FF522E">
        <w:rPr>
          <w:color w:val="000000" w:themeColor="text1"/>
        </w:rPr>
        <w:t xml:space="preserve"> process fails. Furthermore, </w:t>
      </w:r>
      <w:proofErr w:type="spellStart"/>
      <w:r w:rsidRPr="00FF522E">
        <w:rPr>
          <w:color w:val="000000" w:themeColor="text1"/>
        </w:rPr>
        <w:t>gNB</w:t>
      </w:r>
      <w:proofErr w:type="spellEnd"/>
      <w:r w:rsidRPr="00FF522E">
        <w:rPr>
          <w:color w:val="000000" w:themeColor="text1"/>
        </w:rPr>
        <w:t xml:space="preserve"> can configure the value of </w:t>
      </w:r>
      <w:proofErr w:type="spellStart"/>
      <w:r w:rsidRPr="00FF522E">
        <w:rPr>
          <w:color w:val="000000" w:themeColor="text1"/>
        </w:rPr>
        <w:t>drx-InactivityTimer</w:t>
      </w:r>
      <w:proofErr w:type="spellEnd"/>
      <w:r w:rsidRPr="00FF522E">
        <w:rPr>
          <w:color w:val="000000" w:themeColor="text1"/>
        </w:rPr>
        <w:t xml:space="preserve"> sufficiently long for UE to stay active to receive the blind retransmission.</w:t>
      </w:r>
    </w:p>
    <w:p w14:paraId="014F9C93" w14:textId="77777777" w:rsidR="00FF522E" w:rsidRDefault="00FF522E" w:rsidP="00FF522E">
      <w:pPr>
        <w:spacing w:after="0" w:line="276" w:lineRule="auto"/>
      </w:pPr>
      <w:r>
        <w:object w:dxaOrig="12226" w:dyaOrig="4230" w14:anchorId="61EDF7F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5pt;height:162pt" o:ole="">
            <v:imagedata r:id="rId11" o:title=""/>
          </v:shape>
          <o:OLEObject Type="Embed" ProgID="Visio.Drawing.15" ShapeID="_x0000_i1025" DrawAspect="Content" ObjectID="_1664689556" r:id="rId12"/>
        </w:object>
      </w:r>
    </w:p>
    <w:p w14:paraId="663669F3" w14:textId="62583B4E" w:rsidR="00FF522E" w:rsidRPr="00813800" w:rsidRDefault="00FF522E" w:rsidP="00FF522E">
      <w:pPr>
        <w:spacing w:after="0" w:line="276" w:lineRule="auto"/>
        <w:jc w:val="center"/>
        <w:rPr>
          <w:rFonts w:eastAsia="Malgun Gothic"/>
          <w:b/>
        </w:rPr>
      </w:pPr>
      <w:r>
        <w:rPr>
          <w:b/>
        </w:rPr>
        <w:t>Figure 1: B</w:t>
      </w:r>
      <w:r w:rsidRPr="00813800">
        <w:rPr>
          <w:b/>
        </w:rPr>
        <w:t xml:space="preserve">lind retransmission based on </w:t>
      </w:r>
      <w:r w:rsidRPr="005F6059">
        <w:rPr>
          <w:b/>
        </w:rPr>
        <w:t>drx-InactivityTimer</w:t>
      </w:r>
    </w:p>
    <w:p w14:paraId="4F0D77BA" w14:textId="77777777" w:rsidR="00FF522E" w:rsidRPr="00FF522E" w:rsidRDefault="00FF522E" w:rsidP="00FF522E">
      <w:pPr>
        <w:rPr>
          <w:color w:val="000000" w:themeColor="text1"/>
        </w:rPr>
      </w:pPr>
    </w:p>
    <w:p w14:paraId="355D2B81" w14:textId="5853F2A3" w:rsidR="00FF522E" w:rsidRPr="00FF522E" w:rsidRDefault="00FF522E" w:rsidP="00FF522E">
      <w:pPr>
        <w:rPr>
          <w:color w:val="000000" w:themeColor="text1"/>
        </w:rPr>
      </w:pPr>
      <w:r w:rsidRPr="00FF522E">
        <w:rPr>
          <w:b/>
          <w:bCs/>
          <w:color w:val="000000" w:themeColor="text1"/>
          <w:u w:val="single"/>
        </w:rPr>
        <w:t>Option 2</w:t>
      </w:r>
      <w:r w:rsidRPr="00FF522E">
        <w:rPr>
          <w:color w:val="000000" w:themeColor="text1"/>
        </w:rPr>
        <w:t>:</w:t>
      </w:r>
      <w:r>
        <w:rPr>
          <w:color w:val="000000" w:themeColor="text1"/>
        </w:rPr>
        <w:t xml:space="preserve"> </w:t>
      </w:r>
      <w:r w:rsidRPr="00FF522E">
        <w:rPr>
          <w:color w:val="000000" w:themeColor="text1"/>
        </w:rPr>
        <w:t xml:space="preserve">UE extends active time based on drx-RetransmissionTimer where it receives blind retransmission from gNB. UE starts </w:t>
      </w:r>
      <w:proofErr w:type="spellStart"/>
      <w:r w:rsidRPr="00FF522E">
        <w:rPr>
          <w:color w:val="000000" w:themeColor="text1"/>
        </w:rPr>
        <w:t>drx-RetransmissionTimer</w:t>
      </w:r>
      <w:proofErr w:type="spellEnd"/>
      <w:r w:rsidRPr="00FF522E">
        <w:rPr>
          <w:color w:val="000000" w:themeColor="text1"/>
        </w:rPr>
        <w:t xml:space="preserve"> if the TB of corresponding HARQ process was not successfully decoded. </w:t>
      </w:r>
      <w:r w:rsidR="008F6797">
        <w:rPr>
          <w:color w:val="000000" w:themeColor="text1"/>
        </w:rPr>
        <w:t>However</w:t>
      </w:r>
      <w:r w:rsidRPr="00FF522E">
        <w:rPr>
          <w:color w:val="000000" w:themeColor="text1"/>
        </w:rPr>
        <w:t xml:space="preserve">, </w:t>
      </w:r>
      <w:r w:rsidRPr="00FF522E">
        <w:rPr>
          <w:color w:val="000000" w:themeColor="text1"/>
        </w:rPr>
        <w:lastRenderedPageBreak/>
        <w:t xml:space="preserve">in this </w:t>
      </w:r>
      <w:r w:rsidR="0033613E" w:rsidRPr="00FF522E">
        <w:rPr>
          <w:color w:val="000000" w:themeColor="text1"/>
        </w:rPr>
        <w:t xml:space="preserve">option, </w:t>
      </w:r>
      <w:proofErr w:type="spellStart"/>
      <w:r w:rsidR="0033613E" w:rsidRPr="00FF522E">
        <w:rPr>
          <w:color w:val="000000" w:themeColor="text1"/>
        </w:rPr>
        <w:t>drx</w:t>
      </w:r>
      <w:r w:rsidRPr="00FF522E">
        <w:rPr>
          <w:color w:val="000000" w:themeColor="text1"/>
        </w:rPr>
        <w:t>-</w:t>
      </w:r>
      <w:r>
        <w:rPr>
          <w:color w:val="000000" w:themeColor="text1"/>
        </w:rPr>
        <w:t>R</w:t>
      </w:r>
      <w:r w:rsidRPr="00FF522E">
        <w:rPr>
          <w:color w:val="000000" w:themeColor="text1"/>
        </w:rPr>
        <w:t>ertrasnmissionTimer</w:t>
      </w:r>
      <w:proofErr w:type="spellEnd"/>
      <w:r w:rsidRPr="00FF522E">
        <w:rPr>
          <w:color w:val="000000" w:themeColor="text1"/>
        </w:rPr>
        <w:t xml:space="preserve"> could be </w:t>
      </w:r>
      <w:r w:rsidR="00620530" w:rsidRPr="00FF522E">
        <w:rPr>
          <w:color w:val="000000" w:themeColor="text1"/>
        </w:rPr>
        <w:t>started</w:t>
      </w:r>
      <w:r w:rsidR="008F6797">
        <w:rPr>
          <w:color w:val="000000" w:themeColor="text1"/>
        </w:rPr>
        <w:t xml:space="preserve"> </w:t>
      </w:r>
      <w:r w:rsidR="008F6797" w:rsidRPr="00FF522E">
        <w:rPr>
          <w:color w:val="000000" w:themeColor="text1"/>
        </w:rPr>
        <w:t>unnecessarily</w:t>
      </w:r>
      <w:r w:rsidR="00620530" w:rsidRPr="00FF522E">
        <w:rPr>
          <w:color w:val="000000" w:themeColor="text1"/>
        </w:rPr>
        <w:t>, if</w:t>
      </w:r>
      <w:r w:rsidRPr="00FF522E">
        <w:rPr>
          <w:color w:val="000000" w:themeColor="text1"/>
        </w:rPr>
        <w:t xml:space="preserve"> </w:t>
      </w:r>
      <w:proofErr w:type="spellStart"/>
      <w:r w:rsidRPr="00FF522E">
        <w:rPr>
          <w:color w:val="000000" w:themeColor="text1"/>
        </w:rPr>
        <w:t>gNB</w:t>
      </w:r>
      <w:proofErr w:type="spellEnd"/>
      <w:r w:rsidRPr="00FF522E">
        <w:rPr>
          <w:color w:val="000000" w:themeColor="text1"/>
        </w:rPr>
        <w:t xml:space="preserve"> decide</w:t>
      </w:r>
      <w:r w:rsidR="008F6797">
        <w:rPr>
          <w:color w:val="000000" w:themeColor="text1"/>
        </w:rPr>
        <w:t>s</w:t>
      </w:r>
      <w:r w:rsidRPr="00FF522E">
        <w:rPr>
          <w:color w:val="000000" w:themeColor="text1"/>
        </w:rPr>
        <w:t xml:space="preserve"> not to schedule blind retransmission for the concern</w:t>
      </w:r>
      <w:r w:rsidR="008F6797">
        <w:rPr>
          <w:color w:val="000000" w:themeColor="text1"/>
        </w:rPr>
        <w:t>ed</w:t>
      </w:r>
      <w:r w:rsidRPr="00FF522E">
        <w:rPr>
          <w:color w:val="000000" w:themeColor="text1"/>
        </w:rPr>
        <w:t xml:space="preserve"> HARQ process</w:t>
      </w:r>
      <w:r>
        <w:rPr>
          <w:color w:val="000000" w:themeColor="text1"/>
        </w:rPr>
        <w:t xml:space="preserve"> as shown in figure 2</w:t>
      </w:r>
      <w:r w:rsidRPr="00FF522E">
        <w:rPr>
          <w:color w:val="000000" w:themeColor="text1"/>
        </w:rPr>
        <w:t xml:space="preserve">. </w:t>
      </w:r>
      <w:r w:rsidR="008F6797">
        <w:rPr>
          <w:color w:val="000000" w:themeColor="text1"/>
        </w:rPr>
        <w:t>This could happen as</w:t>
      </w:r>
      <w:r w:rsidRPr="00FF522E">
        <w:rPr>
          <w:color w:val="000000" w:themeColor="text1"/>
        </w:rPr>
        <w:t xml:space="preserve"> whether to schedule blind retransmission is up to gNB implementation</w:t>
      </w:r>
      <w:r>
        <w:rPr>
          <w:color w:val="000000" w:themeColor="text1"/>
        </w:rPr>
        <w:t>. T</w:t>
      </w:r>
      <w:r w:rsidRPr="00FF522E">
        <w:rPr>
          <w:color w:val="000000" w:themeColor="text1"/>
        </w:rPr>
        <w:t>o avoid unnecessarily start</w:t>
      </w:r>
      <w:r w:rsidR="008F6797">
        <w:rPr>
          <w:color w:val="000000" w:themeColor="text1"/>
        </w:rPr>
        <w:t>ing</w:t>
      </w:r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drx-R</w:t>
      </w:r>
      <w:r w:rsidRPr="00FF522E">
        <w:rPr>
          <w:color w:val="000000" w:themeColor="text1"/>
        </w:rPr>
        <w:t>ertrasnmission</w:t>
      </w:r>
      <w:r>
        <w:rPr>
          <w:color w:val="000000" w:themeColor="text1"/>
        </w:rPr>
        <w:t>T</w:t>
      </w:r>
      <w:r w:rsidRPr="00FF522E">
        <w:rPr>
          <w:color w:val="000000" w:themeColor="text1"/>
        </w:rPr>
        <w:t>imer</w:t>
      </w:r>
      <w:proofErr w:type="spellEnd"/>
      <w:r w:rsidR="008F6797">
        <w:rPr>
          <w:color w:val="000000" w:themeColor="text1"/>
        </w:rPr>
        <w:t>,</w:t>
      </w:r>
      <w:r w:rsidRPr="00FF522E">
        <w:rPr>
          <w:color w:val="000000" w:themeColor="text1"/>
        </w:rPr>
        <w:t xml:space="preserve"> some further enhancement</w:t>
      </w:r>
      <w:r w:rsidR="00C65AE0">
        <w:rPr>
          <w:color w:val="000000" w:themeColor="text1"/>
        </w:rPr>
        <w:t xml:space="preserve"> </w:t>
      </w:r>
      <w:r w:rsidR="008F6797">
        <w:rPr>
          <w:color w:val="000000" w:themeColor="text1"/>
        </w:rPr>
        <w:t xml:space="preserve">would </w:t>
      </w:r>
      <w:r>
        <w:rPr>
          <w:color w:val="000000" w:themeColor="text1"/>
        </w:rPr>
        <w:t>be</w:t>
      </w:r>
      <w:r w:rsidRPr="00FF522E">
        <w:rPr>
          <w:color w:val="000000" w:themeColor="text1"/>
        </w:rPr>
        <w:t xml:space="preserve"> required which</w:t>
      </w:r>
      <w:r w:rsidR="00C65AE0">
        <w:rPr>
          <w:color w:val="000000" w:themeColor="text1"/>
        </w:rPr>
        <w:t xml:space="preserve"> may</w:t>
      </w:r>
      <w:r w:rsidRPr="00FF522E">
        <w:rPr>
          <w:color w:val="000000" w:themeColor="text1"/>
        </w:rPr>
        <w:t xml:space="preserve"> introduce additional specification impact. So </w:t>
      </w:r>
      <w:r w:rsidR="00BF326A" w:rsidRPr="00FF522E">
        <w:rPr>
          <w:color w:val="000000" w:themeColor="text1"/>
        </w:rPr>
        <w:t>far,</w:t>
      </w:r>
      <w:r w:rsidRPr="00FF522E">
        <w:rPr>
          <w:color w:val="000000" w:themeColor="text1"/>
        </w:rPr>
        <w:t xml:space="preserve"> </w:t>
      </w:r>
      <w:r>
        <w:rPr>
          <w:color w:val="000000" w:themeColor="text1"/>
        </w:rPr>
        <w:t>we</w:t>
      </w:r>
      <w:r w:rsidRPr="00FF522E">
        <w:rPr>
          <w:color w:val="000000" w:themeColor="text1"/>
        </w:rPr>
        <w:t xml:space="preserve"> have identified two specification impact to support blind retransmission with drx-</w:t>
      </w:r>
      <w:r>
        <w:rPr>
          <w:color w:val="000000" w:themeColor="text1"/>
        </w:rPr>
        <w:t>R</w:t>
      </w:r>
      <w:r w:rsidRPr="00FF522E">
        <w:rPr>
          <w:color w:val="000000" w:themeColor="text1"/>
        </w:rPr>
        <w:t>e</w:t>
      </w:r>
      <w:r>
        <w:rPr>
          <w:color w:val="000000" w:themeColor="text1"/>
        </w:rPr>
        <w:t>trasnmissionTimer:</w:t>
      </w:r>
    </w:p>
    <w:p w14:paraId="525AD292" w14:textId="330A1A58" w:rsidR="00FF522E" w:rsidRPr="00FF522E" w:rsidRDefault="00FF522E" w:rsidP="00FF522E">
      <w:pPr>
        <w:pStyle w:val="ListParagraph"/>
        <w:numPr>
          <w:ilvl w:val="0"/>
          <w:numId w:val="14"/>
        </w:numPr>
        <w:spacing w:after="160" w:line="254" w:lineRule="auto"/>
        <w:rPr>
          <w:color w:val="000000" w:themeColor="text1"/>
        </w:rPr>
      </w:pPr>
      <w:r>
        <w:rPr>
          <w:color w:val="000000" w:themeColor="text1"/>
        </w:rPr>
        <w:t>A</w:t>
      </w:r>
      <w:r w:rsidRPr="00FF522E">
        <w:rPr>
          <w:color w:val="000000" w:themeColor="text1"/>
        </w:rPr>
        <w:t>dditional start criteria for the drx-RetransmissionTimer</w:t>
      </w:r>
    </w:p>
    <w:p w14:paraId="014D1BA9" w14:textId="70F105CD" w:rsidR="00FF522E" w:rsidRPr="00FF522E" w:rsidRDefault="00FF522E" w:rsidP="00FF522E">
      <w:pPr>
        <w:pStyle w:val="ListParagraph"/>
        <w:numPr>
          <w:ilvl w:val="0"/>
          <w:numId w:val="14"/>
        </w:numPr>
        <w:spacing w:after="160" w:line="254" w:lineRule="auto"/>
        <w:rPr>
          <w:color w:val="000000" w:themeColor="text1"/>
        </w:rPr>
      </w:pPr>
      <w:r w:rsidRPr="00FF522E">
        <w:rPr>
          <w:color w:val="000000" w:themeColor="text1"/>
        </w:rPr>
        <w:t xml:space="preserve">Additional enhancement to prevent </w:t>
      </w:r>
      <w:r w:rsidR="00014EEE">
        <w:rPr>
          <w:color w:val="000000" w:themeColor="text1"/>
        </w:rPr>
        <w:t xml:space="preserve">UE to start </w:t>
      </w:r>
      <w:proofErr w:type="spellStart"/>
      <w:r w:rsidRPr="00FF522E">
        <w:rPr>
          <w:color w:val="000000" w:themeColor="text1"/>
        </w:rPr>
        <w:t>drx-retrasnmissiontimer</w:t>
      </w:r>
      <w:proofErr w:type="spellEnd"/>
      <w:r w:rsidR="00014EEE">
        <w:rPr>
          <w:color w:val="000000" w:themeColor="text1"/>
        </w:rPr>
        <w:t>,</w:t>
      </w:r>
      <w:r w:rsidRPr="00FF522E">
        <w:rPr>
          <w:color w:val="000000" w:themeColor="text1"/>
        </w:rPr>
        <w:t xml:space="preserve"> when </w:t>
      </w:r>
      <w:proofErr w:type="spellStart"/>
      <w:r w:rsidRPr="00FF522E">
        <w:rPr>
          <w:color w:val="000000" w:themeColor="text1"/>
        </w:rPr>
        <w:t>gNB</w:t>
      </w:r>
      <w:proofErr w:type="spellEnd"/>
      <w:r w:rsidRPr="00FF522E">
        <w:rPr>
          <w:color w:val="000000" w:themeColor="text1"/>
        </w:rPr>
        <w:t xml:space="preserve"> decides not to schedule blind retransmission.</w:t>
      </w:r>
    </w:p>
    <w:p w14:paraId="20FC949E" w14:textId="4E1E9C6D" w:rsidR="00AE555F" w:rsidRPr="00C7369F" w:rsidRDefault="00620530" w:rsidP="00C7369F">
      <w:pPr>
        <w:rPr>
          <w:color w:val="000000" w:themeColor="text1"/>
        </w:rPr>
      </w:pPr>
      <w:r>
        <w:rPr>
          <w:color w:val="000000" w:themeColor="text1"/>
        </w:rPr>
        <w:t>Comparing the options mentioned above</w:t>
      </w:r>
      <w:r w:rsidR="00FF522E" w:rsidRPr="00FF522E">
        <w:rPr>
          <w:color w:val="000000" w:themeColor="text1"/>
        </w:rPr>
        <w:t xml:space="preserve">, we think option 1 is very simple and </w:t>
      </w:r>
      <w:r w:rsidR="00E16438">
        <w:rPr>
          <w:color w:val="000000" w:themeColor="text1"/>
        </w:rPr>
        <w:t>has minimal</w:t>
      </w:r>
      <w:r w:rsidR="00E16438" w:rsidRPr="00FF522E">
        <w:rPr>
          <w:color w:val="000000" w:themeColor="text1"/>
        </w:rPr>
        <w:t xml:space="preserve"> </w:t>
      </w:r>
      <w:r w:rsidR="00FF522E" w:rsidRPr="00FF522E">
        <w:rPr>
          <w:color w:val="000000" w:themeColor="text1"/>
        </w:rPr>
        <w:t>specification impact. Therefore, we propose UE w</w:t>
      </w:r>
      <w:r w:rsidR="00FF522E">
        <w:rPr>
          <w:color w:val="000000" w:themeColor="text1"/>
        </w:rPr>
        <w:t>ould</w:t>
      </w:r>
      <w:r w:rsidR="00FF522E" w:rsidRPr="00FF522E">
        <w:rPr>
          <w:color w:val="000000" w:themeColor="text1"/>
        </w:rPr>
        <w:t xml:space="preserve"> not start drx-</w:t>
      </w:r>
      <w:r w:rsidR="00FF522E">
        <w:rPr>
          <w:color w:val="000000" w:themeColor="text1"/>
        </w:rPr>
        <w:t>R</w:t>
      </w:r>
      <w:r w:rsidR="00FF522E" w:rsidRPr="00FF522E">
        <w:rPr>
          <w:color w:val="000000" w:themeColor="text1"/>
        </w:rPr>
        <w:t>et</w:t>
      </w:r>
      <w:r w:rsidR="00FF522E">
        <w:rPr>
          <w:color w:val="000000" w:themeColor="text1"/>
        </w:rPr>
        <w:t>rasnmissionTimer</w:t>
      </w:r>
      <w:r w:rsidR="00FF522E" w:rsidRPr="00FF522E">
        <w:rPr>
          <w:color w:val="000000" w:themeColor="text1"/>
        </w:rPr>
        <w:t xml:space="preserve"> to receive blind retransmission</w:t>
      </w:r>
      <w:r w:rsidR="00FF522E">
        <w:rPr>
          <w:color w:val="000000" w:themeColor="text1"/>
        </w:rPr>
        <w:t xml:space="preserve"> </w:t>
      </w:r>
      <w:r w:rsidR="00FF522E" w:rsidRPr="00FF522E">
        <w:rPr>
          <w:color w:val="000000" w:themeColor="text1"/>
        </w:rPr>
        <w:t>when HARQ feedback is disable. Hence,</w:t>
      </w:r>
      <w:r w:rsidR="00FF522E">
        <w:rPr>
          <w:color w:val="000000" w:themeColor="text1"/>
        </w:rPr>
        <w:t xml:space="preserve"> we think</w:t>
      </w:r>
      <w:r w:rsidR="00FF522E" w:rsidRPr="00FF522E">
        <w:rPr>
          <w:color w:val="000000" w:themeColor="text1"/>
        </w:rPr>
        <w:t xml:space="preserve"> modification in drx-</w:t>
      </w:r>
      <w:r w:rsidR="00FF522E">
        <w:rPr>
          <w:color w:val="000000" w:themeColor="text1"/>
        </w:rPr>
        <w:t>R</w:t>
      </w:r>
      <w:r w:rsidR="00FF522E" w:rsidRPr="00FF522E">
        <w:rPr>
          <w:color w:val="000000" w:themeColor="text1"/>
        </w:rPr>
        <w:t>etr</w:t>
      </w:r>
      <w:r w:rsidR="00FF522E">
        <w:rPr>
          <w:color w:val="000000" w:themeColor="text1"/>
        </w:rPr>
        <w:t>ansmissionTimer</w:t>
      </w:r>
      <w:r w:rsidR="00FF522E" w:rsidRPr="00FF522E">
        <w:rPr>
          <w:color w:val="000000" w:themeColor="text1"/>
        </w:rPr>
        <w:t xml:space="preserve"> is not required.</w:t>
      </w:r>
    </w:p>
    <w:p w14:paraId="591059F4" w14:textId="7FDEEFFF" w:rsidR="007C6DE0" w:rsidRDefault="007C6DE0" w:rsidP="00BF58B4">
      <w:pPr>
        <w:jc w:val="center"/>
      </w:pPr>
    </w:p>
    <w:p w14:paraId="38F168D6" w14:textId="7C29852D" w:rsidR="00C5330E" w:rsidRDefault="00EF4D2C" w:rsidP="00BF58B4">
      <w:pPr>
        <w:jc w:val="center"/>
      </w:pPr>
      <w:r>
        <w:object w:dxaOrig="12521" w:dyaOrig="4301" w14:anchorId="779665D1">
          <v:shape id="_x0000_i1026" type="#_x0000_t75" style="width:481.5pt;height:166pt" o:ole="">
            <v:imagedata r:id="rId13" o:title=""/>
          </v:shape>
          <o:OLEObject Type="Embed" ProgID="Visio.Drawing.15" ShapeID="_x0000_i1026" DrawAspect="Content" ObjectID="_1664689557" r:id="rId14"/>
        </w:object>
      </w:r>
    </w:p>
    <w:p w14:paraId="761BD1F7" w14:textId="31C4BBA4" w:rsidR="007C6DE0" w:rsidRPr="00EF4D2C" w:rsidRDefault="007C6DE0" w:rsidP="00344339">
      <w:pPr>
        <w:jc w:val="center"/>
        <w:rPr>
          <w:b/>
          <w:lang w:val="en-US"/>
        </w:rPr>
      </w:pPr>
      <w:r w:rsidRPr="00EF4D2C">
        <w:rPr>
          <w:b/>
          <w:lang w:val="en-US"/>
        </w:rPr>
        <w:t xml:space="preserve">Figure </w:t>
      </w:r>
      <w:r w:rsidR="006E2362" w:rsidRPr="00EF4D2C">
        <w:rPr>
          <w:b/>
          <w:lang w:val="en-US"/>
        </w:rPr>
        <w:t>2</w:t>
      </w:r>
      <w:r w:rsidRPr="00EF4D2C">
        <w:rPr>
          <w:b/>
          <w:lang w:val="en-US"/>
        </w:rPr>
        <w:t xml:space="preserve">: </w:t>
      </w:r>
      <w:r w:rsidR="00C7369F">
        <w:rPr>
          <w:b/>
        </w:rPr>
        <w:t>B</w:t>
      </w:r>
      <w:r w:rsidR="00C7369F" w:rsidRPr="00813800">
        <w:rPr>
          <w:b/>
        </w:rPr>
        <w:t xml:space="preserve">lind retransmission based on </w:t>
      </w:r>
      <w:r w:rsidR="00C7369F" w:rsidRPr="005F6059">
        <w:rPr>
          <w:b/>
        </w:rPr>
        <w:t>drx-</w:t>
      </w:r>
      <w:r w:rsidR="00C7369F">
        <w:rPr>
          <w:b/>
        </w:rPr>
        <w:t>Retrasnmission</w:t>
      </w:r>
      <w:r w:rsidR="00C7369F" w:rsidRPr="005F6059">
        <w:rPr>
          <w:b/>
        </w:rPr>
        <w:t>Timer</w:t>
      </w:r>
    </w:p>
    <w:p w14:paraId="55D909D9" w14:textId="77777777" w:rsidR="00046109" w:rsidRPr="00046109" w:rsidRDefault="00046109" w:rsidP="00046109">
      <w:pPr>
        <w:ind w:left="720"/>
        <w:rPr>
          <w:rFonts w:eastAsia="Malgun Gothic"/>
          <w:b/>
          <w:iCs/>
          <w:lang w:eastAsia="ko-KR"/>
        </w:rPr>
      </w:pPr>
    </w:p>
    <w:p w14:paraId="01EB59F9" w14:textId="62053309" w:rsidR="002879BD" w:rsidRPr="00D134BD" w:rsidRDefault="00D134BD" w:rsidP="002879BD">
      <w:pPr>
        <w:rPr>
          <w:rFonts w:eastAsia="Malgun Gothic"/>
          <w:lang w:val="en-US" w:eastAsia="ja-JP"/>
        </w:rPr>
      </w:pPr>
      <w:r>
        <w:rPr>
          <w:b/>
          <w:lang w:val="en-US"/>
        </w:rPr>
        <w:t>Proposal</w:t>
      </w:r>
      <w:r w:rsidR="0033613E">
        <w:rPr>
          <w:b/>
          <w:lang w:val="en-US"/>
        </w:rPr>
        <w:t xml:space="preserve"> 1</w:t>
      </w:r>
      <w:r>
        <w:rPr>
          <w:b/>
          <w:lang w:val="en-US"/>
        </w:rPr>
        <w:t xml:space="preserve">: </w:t>
      </w:r>
      <w:r w:rsidR="0033613E">
        <w:rPr>
          <w:b/>
          <w:lang w:val="en-US"/>
        </w:rPr>
        <w:t>To minimize specification impact</w:t>
      </w:r>
      <w:r>
        <w:rPr>
          <w:b/>
          <w:lang w:val="en-US"/>
        </w:rPr>
        <w:t>, UE would rely on drx-InactivityTimer to support blind retransmission</w:t>
      </w:r>
      <w:r w:rsidR="0033613E">
        <w:rPr>
          <w:b/>
          <w:lang w:val="en-US"/>
        </w:rPr>
        <w:t xml:space="preserve"> and not start drx-RetrasnmissionTimer and drx-HARQ-RTT Timer. </w:t>
      </w:r>
    </w:p>
    <w:p w14:paraId="4D40DB74" w14:textId="77777777" w:rsidR="00DE683C" w:rsidRPr="008029B8" w:rsidRDefault="00DE683C" w:rsidP="00CC4C2B">
      <w:pPr>
        <w:pStyle w:val="Heading1"/>
        <w:pBdr>
          <w:top w:val="single" w:sz="12" w:space="3" w:color="auto"/>
        </w:pBdr>
        <w:spacing w:before="240" w:after="180"/>
        <w:jc w:val="both"/>
        <w:rPr>
          <w:color w:val="000000" w:themeColor="text1"/>
          <w:lang w:val="en-US"/>
        </w:rPr>
      </w:pPr>
      <w:r w:rsidRPr="008029B8">
        <w:rPr>
          <w:rFonts w:hint="eastAsia"/>
          <w:color w:val="000000" w:themeColor="text1"/>
          <w:lang w:val="en-US"/>
        </w:rPr>
        <w:t>Conclusions</w:t>
      </w:r>
    </w:p>
    <w:p w14:paraId="4C2FDF0F" w14:textId="77CA6283" w:rsidR="00DE683C" w:rsidRDefault="00DE683C" w:rsidP="00DE683C">
      <w:pPr>
        <w:rPr>
          <w:color w:val="000000" w:themeColor="text1"/>
          <w:lang w:eastAsia="ja-JP"/>
        </w:rPr>
      </w:pPr>
      <w:r w:rsidRPr="00DE683C">
        <w:rPr>
          <w:color w:val="000000" w:themeColor="text1"/>
        </w:rPr>
        <w:t>In this contribution, we</w:t>
      </w:r>
      <w:r w:rsidR="0099329D">
        <w:rPr>
          <w:rFonts w:hint="eastAsia"/>
          <w:color w:val="000000" w:themeColor="text1"/>
          <w:lang w:val="en-US" w:eastAsia="ko-KR"/>
        </w:rPr>
        <w:t xml:space="preserve"> discussed </w:t>
      </w:r>
      <w:r w:rsidR="00F94C9A">
        <w:rPr>
          <w:color w:val="000000" w:themeColor="text1"/>
          <w:lang w:val="en-US" w:eastAsia="ko-KR"/>
        </w:rPr>
        <w:t xml:space="preserve">the </w:t>
      </w:r>
      <w:r w:rsidR="001D2BA0">
        <w:rPr>
          <w:color w:val="000000" w:themeColor="text1"/>
          <w:lang w:val="en-US" w:eastAsia="ko-KR"/>
        </w:rPr>
        <w:t>details on</w:t>
      </w:r>
      <w:r w:rsidR="00D134BD">
        <w:rPr>
          <w:color w:val="000000" w:themeColor="text1"/>
          <w:lang w:val="en-US" w:eastAsia="ko-KR"/>
        </w:rPr>
        <w:t xml:space="preserve"> blind retransmission. </w:t>
      </w:r>
      <w:r w:rsidRPr="00DE683C">
        <w:rPr>
          <w:color w:val="000000" w:themeColor="text1"/>
        </w:rPr>
        <w:t>Additionally, we ask RAN2 to discuss the following</w:t>
      </w:r>
      <w:r w:rsidR="001F292E">
        <w:rPr>
          <w:color w:val="000000" w:themeColor="text1"/>
        </w:rPr>
        <w:t xml:space="preserve"> </w:t>
      </w:r>
      <w:r w:rsidR="00B45B2B">
        <w:rPr>
          <w:color w:val="000000" w:themeColor="text1"/>
        </w:rPr>
        <w:t>proposal</w:t>
      </w:r>
      <w:r w:rsidRPr="00DE683C">
        <w:rPr>
          <w:color w:val="000000" w:themeColor="text1"/>
          <w:lang w:eastAsia="ja-JP"/>
        </w:rPr>
        <w:t xml:space="preserve">: </w:t>
      </w:r>
    </w:p>
    <w:p w14:paraId="2A322E3B" w14:textId="291C3FCB" w:rsidR="00BF326A" w:rsidRPr="00BF326A" w:rsidRDefault="00BF326A" w:rsidP="00DE683C">
      <w:pPr>
        <w:rPr>
          <w:rFonts w:eastAsia="Malgun Gothic"/>
          <w:lang w:val="en-US" w:eastAsia="ja-JP"/>
        </w:rPr>
      </w:pPr>
      <w:r>
        <w:rPr>
          <w:b/>
          <w:lang w:val="en-US"/>
        </w:rPr>
        <w:t xml:space="preserve">Proposal 1: To minimize specification impact, UE would rely on </w:t>
      </w:r>
      <w:proofErr w:type="spellStart"/>
      <w:r>
        <w:rPr>
          <w:b/>
          <w:lang w:val="en-US"/>
        </w:rPr>
        <w:t>drx-InactivityTimer</w:t>
      </w:r>
      <w:proofErr w:type="spellEnd"/>
      <w:r>
        <w:rPr>
          <w:b/>
          <w:lang w:val="en-US"/>
        </w:rPr>
        <w:t xml:space="preserve"> to support blind retransmission and not start </w:t>
      </w:r>
      <w:proofErr w:type="spellStart"/>
      <w:r>
        <w:rPr>
          <w:b/>
          <w:lang w:val="en-US"/>
        </w:rPr>
        <w:t>drx-RetrasnmissionTimer</w:t>
      </w:r>
      <w:proofErr w:type="spellEnd"/>
      <w:r>
        <w:rPr>
          <w:b/>
          <w:lang w:val="en-US"/>
        </w:rPr>
        <w:t xml:space="preserve"> and </w:t>
      </w:r>
      <w:proofErr w:type="spellStart"/>
      <w:r>
        <w:rPr>
          <w:b/>
          <w:lang w:val="en-US"/>
        </w:rPr>
        <w:t>drx-HARQ-RTT</w:t>
      </w:r>
      <w:proofErr w:type="spellEnd"/>
      <w:r>
        <w:rPr>
          <w:b/>
          <w:lang w:val="en-US"/>
        </w:rPr>
        <w:t xml:space="preserve"> Timer. </w:t>
      </w:r>
    </w:p>
    <w:p w14:paraId="4389F427" w14:textId="624058EC" w:rsidR="00DE683C" w:rsidRDefault="00DE683C" w:rsidP="0013450D">
      <w:pPr>
        <w:pStyle w:val="Heading1"/>
        <w:pBdr>
          <w:top w:val="single" w:sz="12" w:space="3" w:color="auto"/>
        </w:pBdr>
        <w:spacing w:before="240" w:after="180"/>
        <w:jc w:val="both"/>
        <w:rPr>
          <w:rFonts w:cs="Arial"/>
          <w:color w:val="000000" w:themeColor="text1"/>
        </w:rPr>
      </w:pPr>
      <w:r w:rsidRPr="00DE683C">
        <w:rPr>
          <w:rFonts w:cs="Arial" w:hint="eastAsia"/>
          <w:color w:val="000000" w:themeColor="text1"/>
        </w:rPr>
        <w:t>References</w:t>
      </w:r>
    </w:p>
    <w:p w14:paraId="1262F28A" w14:textId="331AA2AA" w:rsidR="00AF6728" w:rsidRPr="00C7369F" w:rsidRDefault="00EF15F3" w:rsidP="00C7369F">
      <w:pPr>
        <w:jc w:val="both"/>
        <w:rPr>
          <w:lang w:val="en-US"/>
        </w:rPr>
      </w:pPr>
      <w:r w:rsidRPr="00A10E9A">
        <w:rPr>
          <w:lang w:val="en-US"/>
        </w:rPr>
        <w:t xml:space="preserve">[1] </w:t>
      </w:r>
      <w:r w:rsidR="00EB4CD7" w:rsidRPr="00EB4CD7">
        <w:rPr>
          <w:lang w:val="en-US" w:eastAsia="zh-CN"/>
        </w:rPr>
        <w:t>[Post111-e][</w:t>
      </w:r>
      <w:proofErr w:type="gramStart"/>
      <w:r w:rsidR="00EB4CD7" w:rsidRPr="00EB4CD7">
        <w:rPr>
          <w:lang w:val="en-US" w:eastAsia="zh-CN"/>
        </w:rPr>
        <w:t>908][</w:t>
      </w:r>
      <w:proofErr w:type="gramEnd"/>
      <w:r w:rsidR="00EB4CD7" w:rsidRPr="00EB4CD7">
        <w:rPr>
          <w:lang w:val="en-US" w:eastAsia="zh-CN"/>
        </w:rPr>
        <w:t>NTN] RACH and HARQ feedback aspects (InterDigital)</w:t>
      </w:r>
    </w:p>
    <w:sectPr w:rsidR="00AF6728" w:rsidRPr="00C7369F"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FFF0EE" w14:textId="77777777" w:rsidR="00E81429" w:rsidRDefault="00E81429">
      <w:pPr>
        <w:spacing w:after="0"/>
      </w:pPr>
      <w:r>
        <w:separator/>
      </w:r>
    </w:p>
  </w:endnote>
  <w:endnote w:type="continuationSeparator" w:id="0">
    <w:p w14:paraId="299BFDD6" w14:textId="77777777" w:rsidR="00E81429" w:rsidRDefault="00E8142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539319" w14:textId="77777777" w:rsidR="004C36D6" w:rsidRDefault="00DE683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55DFCF" w14:textId="77777777" w:rsidR="00E81429" w:rsidRDefault="00E81429">
      <w:pPr>
        <w:spacing w:after="0"/>
      </w:pPr>
      <w:r>
        <w:separator/>
      </w:r>
    </w:p>
  </w:footnote>
  <w:footnote w:type="continuationSeparator" w:id="0">
    <w:p w14:paraId="6E561746" w14:textId="77777777" w:rsidR="00E81429" w:rsidRDefault="00E8142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95267A"/>
    <w:multiLevelType w:val="multilevel"/>
    <w:tmpl w:val="A66626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1" w15:restartNumberingAfterBreak="0">
    <w:nsid w:val="168062EF"/>
    <w:multiLevelType w:val="hybridMultilevel"/>
    <w:tmpl w:val="8AAC79F4"/>
    <w:lvl w:ilvl="0" w:tplc="35EE3598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68A6DFA"/>
    <w:multiLevelType w:val="hybridMultilevel"/>
    <w:tmpl w:val="BB0ADD56"/>
    <w:lvl w:ilvl="0" w:tplc="11EA8C52"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1D8A0B"/>
    <w:multiLevelType w:val="singleLevel"/>
    <w:tmpl w:val="1C1D8A0B"/>
    <w:lvl w:ilvl="0">
      <w:start w:val="1"/>
      <w:numFmt w:val="decimal"/>
      <w:suff w:val="space"/>
      <w:lvlText w:val="[%1]"/>
      <w:lvlJc w:val="left"/>
    </w:lvl>
  </w:abstractNum>
  <w:abstractNum w:abstractNumId="4" w15:restartNumberingAfterBreak="0">
    <w:nsid w:val="25BD6E69"/>
    <w:multiLevelType w:val="hybridMultilevel"/>
    <w:tmpl w:val="1082A25A"/>
    <w:lvl w:ilvl="0" w:tplc="F9DC0CA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2BC8DC0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3BED782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F08C7B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5A07F2E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012A87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A2A5EE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B9EBAB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0D8234A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206BEB"/>
    <w:multiLevelType w:val="hybridMultilevel"/>
    <w:tmpl w:val="E1868B16"/>
    <w:lvl w:ilvl="0" w:tplc="0BEE125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38461F85"/>
    <w:multiLevelType w:val="hybridMultilevel"/>
    <w:tmpl w:val="D7F43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BB66F0"/>
    <w:multiLevelType w:val="hybridMultilevel"/>
    <w:tmpl w:val="8FD668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8604CC3"/>
    <w:multiLevelType w:val="hybridMultilevel"/>
    <w:tmpl w:val="FD3C872C"/>
    <w:lvl w:ilvl="0" w:tplc="04070011">
      <w:start w:val="1"/>
      <w:numFmt w:val="decimal"/>
      <w:lvlText w:val="%1)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3C48D2"/>
    <w:multiLevelType w:val="multilevel"/>
    <w:tmpl w:val="A66626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10" w15:restartNumberingAfterBreak="0">
    <w:nsid w:val="5E522967"/>
    <w:multiLevelType w:val="hybridMultilevel"/>
    <w:tmpl w:val="387AEB02"/>
    <w:lvl w:ilvl="0" w:tplc="34E6EB3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55472B6"/>
    <w:multiLevelType w:val="hybridMultilevel"/>
    <w:tmpl w:val="55E00484"/>
    <w:lvl w:ilvl="0" w:tplc="460E1E3C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72C13EE"/>
    <w:multiLevelType w:val="multilevel"/>
    <w:tmpl w:val="BE40194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3"/>
  </w:num>
  <w:num w:numId="2">
    <w:abstractNumId w:val="7"/>
  </w:num>
  <w:num w:numId="3">
    <w:abstractNumId w:val="6"/>
  </w:num>
  <w:num w:numId="4">
    <w:abstractNumId w:val="11"/>
  </w:num>
  <w:num w:numId="5">
    <w:abstractNumId w:val="10"/>
  </w:num>
  <w:num w:numId="6">
    <w:abstractNumId w:val="4"/>
  </w:num>
  <w:num w:numId="7">
    <w:abstractNumId w:val="5"/>
  </w:num>
  <w:num w:numId="8">
    <w:abstractNumId w:val="12"/>
  </w:num>
  <w:num w:numId="9">
    <w:abstractNumId w:val="0"/>
  </w:num>
  <w:num w:numId="10">
    <w:abstractNumId w:val="9"/>
  </w:num>
  <w:num w:numId="11">
    <w:abstractNumId w:val="2"/>
  </w:num>
  <w:num w:numId="12">
    <w:abstractNumId w:val="3"/>
  </w:num>
  <w:num w:numId="13">
    <w:abstractNumId w:val="1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683C"/>
    <w:rsid w:val="00000ADB"/>
    <w:rsid w:val="0000600E"/>
    <w:rsid w:val="0001144D"/>
    <w:rsid w:val="00011AF1"/>
    <w:rsid w:val="00014EEE"/>
    <w:rsid w:val="00041C00"/>
    <w:rsid w:val="00046109"/>
    <w:rsid w:val="000545BB"/>
    <w:rsid w:val="00060172"/>
    <w:rsid w:val="00061CB1"/>
    <w:rsid w:val="00064118"/>
    <w:rsid w:val="00083C6A"/>
    <w:rsid w:val="0008407F"/>
    <w:rsid w:val="00086E44"/>
    <w:rsid w:val="00087524"/>
    <w:rsid w:val="000A206B"/>
    <w:rsid w:val="000A28C5"/>
    <w:rsid w:val="000A3C04"/>
    <w:rsid w:val="000A44F6"/>
    <w:rsid w:val="000B364D"/>
    <w:rsid w:val="000B5AB1"/>
    <w:rsid w:val="000C2156"/>
    <w:rsid w:val="000C45F4"/>
    <w:rsid w:val="000D7D6A"/>
    <w:rsid w:val="000E15B2"/>
    <w:rsid w:val="000E28B8"/>
    <w:rsid w:val="000E66DB"/>
    <w:rsid w:val="000F15A0"/>
    <w:rsid w:val="000F15E2"/>
    <w:rsid w:val="000F463C"/>
    <w:rsid w:val="00100968"/>
    <w:rsid w:val="0011492C"/>
    <w:rsid w:val="0011527F"/>
    <w:rsid w:val="00121158"/>
    <w:rsid w:val="00123078"/>
    <w:rsid w:val="00123108"/>
    <w:rsid w:val="0013450D"/>
    <w:rsid w:val="0013522A"/>
    <w:rsid w:val="001355C3"/>
    <w:rsid w:val="00140A58"/>
    <w:rsid w:val="00141BCE"/>
    <w:rsid w:val="00144C50"/>
    <w:rsid w:val="001455FD"/>
    <w:rsid w:val="00150AA0"/>
    <w:rsid w:val="001531A3"/>
    <w:rsid w:val="00160808"/>
    <w:rsid w:val="00160B92"/>
    <w:rsid w:val="00161E48"/>
    <w:rsid w:val="00162CB8"/>
    <w:rsid w:val="001650E2"/>
    <w:rsid w:val="001672F0"/>
    <w:rsid w:val="00167D47"/>
    <w:rsid w:val="00171762"/>
    <w:rsid w:val="00175AF3"/>
    <w:rsid w:val="001815C0"/>
    <w:rsid w:val="001863F1"/>
    <w:rsid w:val="00193539"/>
    <w:rsid w:val="001A5FC5"/>
    <w:rsid w:val="001A642E"/>
    <w:rsid w:val="001B1C95"/>
    <w:rsid w:val="001B23B1"/>
    <w:rsid w:val="001B5ABC"/>
    <w:rsid w:val="001B6B7E"/>
    <w:rsid w:val="001C21FE"/>
    <w:rsid w:val="001C6477"/>
    <w:rsid w:val="001C7608"/>
    <w:rsid w:val="001D2BA0"/>
    <w:rsid w:val="001D3078"/>
    <w:rsid w:val="001D4AF0"/>
    <w:rsid w:val="001E079E"/>
    <w:rsid w:val="001E38EC"/>
    <w:rsid w:val="001E7770"/>
    <w:rsid w:val="001F292E"/>
    <w:rsid w:val="001F38C7"/>
    <w:rsid w:val="001F6ACB"/>
    <w:rsid w:val="001F6B6D"/>
    <w:rsid w:val="0020507A"/>
    <w:rsid w:val="002101E0"/>
    <w:rsid w:val="00220124"/>
    <w:rsid w:val="00222AE2"/>
    <w:rsid w:val="002318EE"/>
    <w:rsid w:val="00232827"/>
    <w:rsid w:val="002330EE"/>
    <w:rsid w:val="00244B62"/>
    <w:rsid w:val="00244E00"/>
    <w:rsid w:val="00247B8E"/>
    <w:rsid w:val="0025354B"/>
    <w:rsid w:val="002552D4"/>
    <w:rsid w:val="00271191"/>
    <w:rsid w:val="00272E1D"/>
    <w:rsid w:val="00284076"/>
    <w:rsid w:val="002879BD"/>
    <w:rsid w:val="00291C29"/>
    <w:rsid w:val="00291FD2"/>
    <w:rsid w:val="00292E75"/>
    <w:rsid w:val="002A0104"/>
    <w:rsid w:val="002A4CBC"/>
    <w:rsid w:val="002A6274"/>
    <w:rsid w:val="002B0DA7"/>
    <w:rsid w:val="002C0044"/>
    <w:rsid w:val="002C224A"/>
    <w:rsid w:val="002C5852"/>
    <w:rsid w:val="002C7A63"/>
    <w:rsid w:val="002D41C9"/>
    <w:rsid w:val="002D4D58"/>
    <w:rsid w:val="002D5B2F"/>
    <w:rsid w:val="002D5CAE"/>
    <w:rsid w:val="002E3DC4"/>
    <w:rsid w:val="002E6B19"/>
    <w:rsid w:val="002F0243"/>
    <w:rsid w:val="002F4903"/>
    <w:rsid w:val="003005F2"/>
    <w:rsid w:val="003019DB"/>
    <w:rsid w:val="00302135"/>
    <w:rsid w:val="00302F4F"/>
    <w:rsid w:val="0031254F"/>
    <w:rsid w:val="0032286C"/>
    <w:rsid w:val="00325940"/>
    <w:rsid w:val="00334299"/>
    <w:rsid w:val="00335344"/>
    <w:rsid w:val="00336135"/>
    <w:rsid w:val="0033613E"/>
    <w:rsid w:val="00336EC5"/>
    <w:rsid w:val="00340E1E"/>
    <w:rsid w:val="00344339"/>
    <w:rsid w:val="00345D84"/>
    <w:rsid w:val="003534F3"/>
    <w:rsid w:val="00356359"/>
    <w:rsid w:val="00357CCE"/>
    <w:rsid w:val="00376324"/>
    <w:rsid w:val="0037747A"/>
    <w:rsid w:val="00377F6B"/>
    <w:rsid w:val="00381A1A"/>
    <w:rsid w:val="00391B6F"/>
    <w:rsid w:val="00394853"/>
    <w:rsid w:val="00396537"/>
    <w:rsid w:val="00397628"/>
    <w:rsid w:val="003A496A"/>
    <w:rsid w:val="003B376C"/>
    <w:rsid w:val="003B5FC4"/>
    <w:rsid w:val="003B60A4"/>
    <w:rsid w:val="003C0B40"/>
    <w:rsid w:val="003C71F3"/>
    <w:rsid w:val="003D12F1"/>
    <w:rsid w:val="003D1C77"/>
    <w:rsid w:val="003E12C1"/>
    <w:rsid w:val="003E2A40"/>
    <w:rsid w:val="003F2F46"/>
    <w:rsid w:val="004002A1"/>
    <w:rsid w:val="0040195C"/>
    <w:rsid w:val="004027B1"/>
    <w:rsid w:val="00406053"/>
    <w:rsid w:val="00410C52"/>
    <w:rsid w:val="00412625"/>
    <w:rsid w:val="00414D61"/>
    <w:rsid w:val="00425C79"/>
    <w:rsid w:val="00426FA5"/>
    <w:rsid w:val="004422B6"/>
    <w:rsid w:val="00444F34"/>
    <w:rsid w:val="004455AB"/>
    <w:rsid w:val="00451C81"/>
    <w:rsid w:val="004533C8"/>
    <w:rsid w:val="00453E7E"/>
    <w:rsid w:val="0045547B"/>
    <w:rsid w:val="004600BB"/>
    <w:rsid w:val="00460129"/>
    <w:rsid w:val="00484166"/>
    <w:rsid w:val="00486957"/>
    <w:rsid w:val="004907C5"/>
    <w:rsid w:val="004921CB"/>
    <w:rsid w:val="0049306E"/>
    <w:rsid w:val="004939A2"/>
    <w:rsid w:val="004958F9"/>
    <w:rsid w:val="0049723A"/>
    <w:rsid w:val="00497CDF"/>
    <w:rsid w:val="004A34E4"/>
    <w:rsid w:val="004A3633"/>
    <w:rsid w:val="004A4709"/>
    <w:rsid w:val="004A5CD3"/>
    <w:rsid w:val="004B3A41"/>
    <w:rsid w:val="004B79E5"/>
    <w:rsid w:val="004B7FEC"/>
    <w:rsid w:val="004C2ABC"/>
    <w:rsid w:val="004C3135"/>
    <w:rsid w:val="004D11F6"/>
    <w:rsid w:val="004D13DB"/>
    <w:rsid w:val="004D1E79"/>
    <w:rsid w:val="004E7FE1"/>
    <w:rsid w:val="004F271B"/>
    <w:rsid w:val="004F2B77"/>
    <w:rsid w:val="004F5144"/>
    <w:rsid w:val="004F5D56"/>
    <w:rsid w:val="00503B03"/>
    <w:rsid w:val="005058AE"/>
    <w:rsid w:val="00510FBD"/>
    <w:rsid w:val="00515042"/>
    <w:rsid w:val="00515BF1"/>
    <w:rsid w:val="005212B7"/>
    <w:rsid w:val="00522DA8"/>
    <w:rsid w:val="0053311D"/>
    <w:rsid w:val="00541022"/>
    <w:rsid w:val="00544B75"/>
    <w:rsid w:val="00546110"/>
    <w:rsid w:val="00551256"/>
    <w:rsid w:val="005659D5"/>
    <w:rsid w:val="0056707F"/>
    <w:rsid w:val="0057684C"/>
    <w:rsid w:val="005849B1"/>
    <w:rsid w:val="0058505B"/>
    <w:rsid w:val="00587B60"/>
    <w:rsid w:val="00587C61"/>
    <w:rsid w:val="00590625"/>
    <w:rsid w:val="00595526"/>
    <w:rsid w:val="00596802"/>
    <w:rsid w:val="005A1234"/>
    <w:rsid w:val="005A3330"/>
    <w:rsid w:val="005A357E"/>
    <w:rsid w:val="005A59EA"/>
    <w:rsid w:val="005B3863"/>
    <w:rsid w:val="005B65A8"/>
    <w:rsid w:val="005C1EB1"/>
    <w:rsid w:val="005C3CE3"/>
    <w:rsid w:val="005D0F56"/>
    <w:rsid w:val="005D2DEA"/>
    <w:rsid w:val="005F0914"/>
    <w:rsid w:val="005F2D87"/>
    <w:rsid w:val="005F3793"/>
    <w:rsid w:val="005F6059"/>
    <w:rsid w:val="005F620D"/>
    <w:rsid w:val="005F73B5"/>
    <w:rsid w:val="006010FE"/>
    <w:rsid w:val="00602211"/>
    <w:rsid w:val="00610796"/>
    <w:rsid w:val="006125D8"/>
    <w:rsid w:val="0061689E"/>
    <w:rsid w:val="0061744C"/>
    <w:rsid w:val="0061768E"/>
    <w:rsid w:val="00620530"/>
    <w:rsid w:val="0063254C"/>
    <w:rsid w:val="00633F58"/>
    <w:rsid w:val="006354C5"/>
    <w:rsid w:val="006419B1"/>
    <w:rsid w:val="0064352D"/>
    <w:rsid w:val="00646BE0"/>
    <w:rsid w:val="006537F0"/>
    <w:rsid w:val="00657FAB"/>
    <w:rsid w:val="00663131"/>
    <w:rsid w:val="00663F95"/>
    <w:rsid w:val="00667E81"/>
    <w:rsid w:val="00673578"/>
    <w:rsid w:val="00682E9B"/>
    <w:rsid w:val="006877C9"/>
    <w:rsid w:val="00690281"/>
    <w:rsid w:val="006936AD"/>
    <w:rsid w:val="006A00B2"/>
    <w:rsid w:val="006A0B7B"/>
    <w:rsid w:val="006A2FA6"/>
    <w:rsid w:val="006C1EAC"/>
    <w:rsid w:val="006D1252"/>
    <w:rsid w:val="006D2950"/>
    <w:rsid w:val="006E2362"/>
    <w:rsid w:val="006E51B5"/>
    <w:rsid w:val="006F6B85"/>
    <w:rsid w:val="006F7A3C"/>
    <w:rsid w:val="006F7B9E"/>
    <w:rsid w:val="0070355E"/>
    <w:rsid w:val="00706543"/>
    <w:rsid w:val="0071164D"/>
    <w:rsid w:val="00723066"/>
    <w:rsid w:val="00737F2B"/>
    <w:rsid w:val="0074542A"/>
    <w:rsid w:val="007522F7"/>
    <w:rsid w:val="007579F6"/>
    <w:rsid w:val="00763DF7"/>
    <w:rsid w:val="00774C74"/>
    <w:rsid w:val="007767C8"/>
    <w:rsid w:val="00777253"/>
    <w:rsid w:val="00777F89"/>
    <w:rsid w:val="00782405"/>
    <w:rsid w:val="007856A3"/>
    <w:rsid w:val="00793AF2"/>
    <w:rsid w:val="00797D12"/>
    <w:rsid w:val="007A1A28"/>
    <w:rsid w:val="007A4828"/>
    <w:rsid w:val="007C170D"/>
    <w:rsid w:val="007C28C7"/>
    <w:rsid w:val="007C6DE0"/>
    <w:rsid w:val="007C756C"/>
    <w:rsid w:val="007D07EE"/>
    <w:rsid w:val="007D3C25"/>
    <w:rsid w:val="007E5672"/>
    <w:rsid w:val="007F6EC4"/>
    <w:rsid w:val="00800536"/>
    <w:rsid w:val="00801314"/>
    <w:rsid w:val="008029B8"/>
    <w:rsid w:val="00813800"/>
    <w:rsid w:val="008234E6"/>
    <w:rsid w:val="0083074F"/>
    <w:rsid w:val="008341EE"/>
    <w:rsid w:val="008460CC"/>
    <w:rsid w:val="008469E3"/>
    <w:rsid w:val="008578FF"/>
    <w:rsid w:val="00866F58"/>
    <w:rsid w:val="008706D1"/>
    <w:rsid w:val="008768CB"/>
    <w:rsid w:val="008B795E"/>
    <w:rsid w:val="008C4FC9"/>
    <w:rsid w:val="008D278E"/>
    <w:rsid w:val="008D345C"/>
    <w:rsid w:val="008F0C27"/>
    <w:rsid w:val="008F0D71"/>
    <w:rsid w:val="008F5933"/>
    <w:rsid w:val="008F5BA1"/>
    <w:rsid w:val="008F6797"/>
    <w:rsid w:val="00913563"/>
    <w:rsid w:val="00921459"/>
    <w:rsid w:val="009223E1"/>
    <w:rsid w:val="009333E4"/>
    <w:rsid w:val="00936459"/>
    <w:rsid w:val="0094119B"/>
    <w:rsid w:val="009442C2"/>
    <w:rsid w:val="00960F78"/>
    <w:rsid w:val="009643D8"/>
    <w:rsid w:val="009644F2"/>
    <w:rsid w:val="009719FE"/>
    <w:rsid w:val="009733D2"/>
    <w:rsid w:val="009802CD"/>
    <w:rsid w:val="00985D66"/>
    <w:rsid w:val="00987965"/>
    <w:rsid w:val="009909C5"/>
    <w:rsid w:val="0099329D"/>
    <w:rsid w:val="00995921"/>
    <w:rsid w:val="00997CB3"/>
    <w:rsid w:val="009B7109"/>
    <w:rsid w:val="009C4598"/>
    <w:rsid w:val="009D139B"/>
    <w:rsid w:val="009D45FB"/>
    <w:rsid w:val="009D7BA7"/>
    <w:rsid w:val="009E3C4D"/>
    <w:rsid w:val="009E4243"/>
    <w:rsid w:val="009F17A2"/>
    <w:rsid w:val="00A00743"/>
    <w:rsid w:val="00A04869"/>
    <w:rsid w:val="00A10E9A"/>
    <w:rsid w:val="00A13A5F"/>
    <w:rsid w:val="00A166AB"/>
    <w:rsid w:val="00A1710B"/>
    <w:rsid w:val="00A21415"/>
    <w:rsid w:val="00A26EBC"/>
    <w:rsid w:val="00A32003"/>
    <w:rsid w:val="00A34465"/>
    <w:rsid w:val="00A42F04"/>
    <w:rsid w:val="00A44390"/>
    <w:rsid w:val="00A44712"/>
    <w:rsid w:val="00A44A13"/>
    <w:rsid w:val="00A453AD"/>
    <w:rsid w:val="00A45757"/>
    <w:rsid w:val="00A55727"/>
    <w:rsid w:val="00A615EC"/>
    <w:rsid w:val="00A61FC3"/>
    <w:rsid w:val="00A62C4D"/>
    <w:rsid w:val="00A646E5"/>
    <w:rsid w:val="00A6735A"/>
    <w:rsid w:val="00A67A99"/>
    <w:rsid w:val="00A67AD5"/>
    <w:rsid w:val="00A67D01"/>
    <w:rsid w:val="00A70CAF"/>
    <w:rsid w:val="00A746D8"/>
    <w:rsid w:val="00A75AD0"/>
    <w:rsid w:val="00A83118"/>
    <w:rsid w:val="00A851BC"/>
    <w:rsid w:val="00A85F31"/>
    <w:rsid w:val="00A85FA1"/>
    <w:rsid w:val="00A93AB0"/>
    <w:rsid w:val="00AB5FF0"/>
    <w:rsid w:val="00AC11D8"/>
    <w:rsid w:val="00AC4A45"/>
    <w:rsid w:val="00AD2962"/>
    <w:rsid w:val="00AE17A4"/>
    <w:rsid w:val="00AE3AE1"/>
    <w:rsid w:val="00AE555F"/>
    <w:rsid w:val="00AF1DC7"/>
    <w:rsid w:val="00AF4CC3"/>
    <w:rsid w:val="00B077D7"/>
    <w:rsid w:val="00B07A1D"/>
    <w:rsid w:val="00B123CC"/>
    <w:rsid w:val="00B1321B"/>
    <w:rsid w:val="00B13287"/>
    <w:rsid w:val="00B15C3F"/>
    <w:rsid w:val="00B21D4A"/>
    <w:rsid w:val="00B30346"/>
    <w:rsid w:val="00B34BA3"/>
    <w:rsid w:val="00B4052B"/>
    <w:rsid w:val="00B43111"/>
    <w:rsid w:val="00B45B2B"/>
    <w:rsid w:val="00B45ECF"/>
    <w:rsid w:val="00B4640D"/>
    <w:rsid w:val="00B522BA"/>
    <w:rsid w:val="00B66E51"/>
    <w:rsid w:val="00B7059B"/>
    <w:rsid w:val="00B72F06"/>
    <w:rsid w:val="00B7353D"/>
    <w:rsid w:val="00B767D0"/>
    <w:rsid w:val="00B81222"/>
    <w:rsid w:val="00B85388"/>
    <w:rsid w:val="00BA46E8"/>
    <w:rsid w:val="00BB086A"/>
    <w:rsid w:val="00BB093D"/>
    <w:rsid w:val="00BB153D"/>
    <w:rsid w:val="00BC0965"/>
    <w:rsid w:val="00BC207D"/>
    <w:rsid w:val="00BC2512"/>
    <w:rsid w:val="00BC7611"/>
    <w:rsid w:val="00BD0E9C"/>
    <w:rsid w:val="00BD2FC7"/>
    <w:rsid w:val="00BD5720"/>
    <w:rsid w:val="00BD7289"/>
    <w:rsid w:val="00BE0ACC"/>
    <w:rsid w:val="00BF312F"/>
    <w:rsid w:val="00BF326A"/>
    <w:rsid w:val="00BF4579"/>
    <w:rsid w:val="00BF54E5"/>
    <w:rsid w:val="00BF58B4"/>
    <w:rsid w:val="00C0467D"/>
    <w:rsid w:val="00C04737"/>
    <w:rsid w:val="00C05490"/>
    <w:rsid w:val="00C058A6"/>
    <w:rsid w:val="00C118CF"/>
    <w:rsid w:val="00C130D9"/>
    <w:rsid w:val="00C1556E"/>
    <w:rsid w:val="00C20A78"/>
    <w:rsid w:val="00C27CB9"/>
    <w:rsid w:val="00C316C0"/>
    <w:rsid w:val="00C3320B"/>
    <w:rsid w:val="00C40EF1"/>
    <w:rsid w:val="00C41645"/>
    <w:rsid w:val="00C44F36"/>
    <w:rsid w:val="00C45EB1"/>
    <w:rsid w:val="00C513C5"/>
    <w:rsid w:val="00C51F73"/>
    <w:rsid w:val="00C5330E"/>
    <w:rsid w:val="00C57C88"/>
    <w:rsid w:val="00C65AE0"/>
    <w:rsid w:val="00C65B58"/>
    <w:rsid w:val="00C67B98"/>
    <w:rsid w:val="00C7369F"/>
    <w:rsid w:val="00C82534"/>
    <w:rsid w:val="00C92443"/>
    <w:rsid w:val="00C95809"/>
    <w:rsid w:val="00C973BB"/>
    <w:rsid w:val="00C9797F"/>
    <w:rsid w:val="00CA49C1"/>
    <w:rsid w:val="00CB0331"/>
    <w:rsid w:val="00CB37FF"/>
    <w:rsid w:val="00CB5E36"/>
    <w:rsid w:val="00CB6FF0"/>
    <w:rsid w:val="00CC4C2B"/>
    <w:rsid w:val="00CC7A1F"/>
    <w:rsid w:val="00CD1F02"/>
    <w:rsid w:val="00CF68E4"/>
    <w:rsid w:val="00D02E0F"/>
    <w:rsid w:val="00D134BD"/>
    <w:rsid w:val="00D22161"/>
    <w:rsid w:val="00D25F3B"/>
    <w:rsid w:val="00D367C0"/>
    <w:rsid w:val="00D36D62"/>
    <w:rsid w:val="00D43891"/>
    <w:rsid w:val="00D44387"/>
    <w:rsid w:val="00D4699B"/>
    <w:rsid w:val="00D52AFB"/>
    <w:rsid w:val="00D5361A"/>
    <w:rsid w:val="00D62328"/>
    <w:rsid w:val="00D647E2"/>
    <w:rsid w:val="00D6796E"/>
    <w:rsid w:val="00D71B2B"/>
    <w:rsid w:val="00D801A7"/>
    <w:rsid w:val="00D83500"/>
    <w:rsid w:val="00D87103"/>
    <w:rsid w:val="00D978C8"/>
    <w:rsid w:val="00DA0019"/>
    <w:rsid w:val="00DA116A"/>
    <w:rsid w:val="00DA1F1C"/>
    <w:rsid w:val="00DA5FAF"/>
    <w:rsid w:val="00DB0163"/>
    <w:rsid w:val="00DB2891"/>
    <w:rsid w:val="00DB596D"/>
    <w:rsid w:val="00DC57CE"/>
    <w:rsid w:val="00DC7467"/>
    <w:rsid w:val="00DD78E9"/>
    <w:rsid w:val="00DE24FC"/>
    <w:rsid w:val="00DE3505"/>
    <w:rsid w:val="00DE683C"/>
    <w:rsid w:val="00DF4EFD"/>
    <w:rsid w:val="00E01F46"/>
    <w:rsid w:val="00E02FE6"/>
    <w:rsid w:val="00E07A60"/>
    <w:rsid w:val="00E07BD2"/>
    <w:rsid w:val="00E11D84"/>
    <w:rsid w:val="00E156D6"/>
    <w:rsid w:val="00E16438"/>
    <w:rsid w:val="00E22D7C"/>
    <w:rsid w:val="00E25751"/>
    <w:rsid w:val="00E6115C"/>
    <w:rsid w:val="00E63867"/>
    <w:rsid w:val="00E6540F"/>
    <w:rsid w:val="00E72F57"/>
    <w:rsid w:val="00E747AC"/>
    <w:rsid w:val="00E81429"/>
    <w:rsid w:val="00E814C1"/>
    <w:rsid w:val="00E854F1"/>
    <w:rsid w:val="00E90230"/>
    <w:rsid w:val="00E912A7"/>
    <w:rsid w:val="00EA40D5"/>
    <w:rsid w:val="00EA59C2"/>
    <w:rsid w:val="00EB159B"/>
    <w:rsid w:val="00EB4CD7"/>
    <w:rsid w:val="00ED4111"/>
    <w:rsid w:val="00ED5948"/>
    <w:rsid w:val="00ED6CDD"/>
    <w:rsid w:val="00ED6E30"/>
    <w:rsid w:val="00ED7E9A"/>
    <w:rsid w:val="00EE57C3"/>
    <w:rsid w:val="00EE5DA9"/>
    <w:rsid w:val="00EE6A06"/>
    <w:rsid w:val="00EE701C"/>
    <w:rsid w:val="00EF15F3"/>
    <w:rsid w:val="00EF275B"/>
    <w:rsid w:val="00EF3649"/>
    <w:rsid w:val="00EF4D2C"/>
    <w:rsid w:val="00EF5AFF"/>
    <w:rsid w:val="00F03C20"/>
    <w:rsid w:val="00F0653F"/>
    <w:rsid w:val="00F10BE3"/>
    <w:rsid w:val="00F129B8"/>
    <w:rsid w:val="00F307DE"/>
    <w:rsid w:val="00F36B34"/>
    <w:rsid w:val="00F43027"/>
    <w:rsid w:val="00F57551"/>
    <w:rsid w:val="00F60AA9"/>
    <w:rsid w:val="00F66EF5"/>
    <w:rsid w:val="00F7358A"/>
    <w:rsid w:val="00F7383E"/>
    <w:rsid w:val="00F76029"/>
    <w:rsid w:val="00F8269F"/>
    <w:rsid w:val="00F94079"/>
    <w:rsid w:val="00F94C9A"/>
    <w:rsid w:val="00F97278"/>
    <w:rsid w:val="00FA16B3"/>
    <w:rsid w:val="00FA48A3"/>
    <w:rsid w:val="00FA52A4"/>
    <w:rsid w:val="00FB0705"/>
    <w:rsid w:val="00FB11C9"/>
    <w:rsid w:val="00FB229D"/>
    <w:rsid w:val="00FB3764"/>
    <w:rsid w:val="00FC0A1D"/>
    <w:rsid w:val="00FC7EC4"/>
    <w:rsid w:val="00FE0262"/>
    <w:rsid w:val="00FE1B13"/>
    <w:rsid w:val="00FE7923"/>
    <w:rsid w:val="00FE7B2F"/>
    <w:rsid w:val="00FF04ED"/>
    <w:rsid w:val="00FF11A7"/>
    <w:rsid w:val="00FF2EC4"/>
    <w:rsid w:val="00FF32AF"/>
    <w:rsid w:val="00FF522E"/>
    <w:rsid w:val="00FF7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34FC55F7"/>
  <w15:chartTrackingRefBased/>
  <w15:docId w15:val="{30ADC9B6-5867-4791-9F47-6A23BB4A4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DE683C"/>
    <w:pPr>
      <w:spacing w:after="180" w:line="240" w:lineRule="auto"/>
    </w:pPr>
    <w:rPr>
      <w:rFonts w:ascii="Times New Roman" w:hAnsi="Times New Roman" w:cs="Times New Roman"/>
      <w:sz w:val="20"/>
      <w:szCs w:val="20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5659D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nhideWhenUsed/>
    <w:qFormat/>
    <w:rsid w:val="005659D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DE683C"/>
    <w:pPr>
      <w:tabs>
        <w:tab w:val="num" w:pos="720"/>
      </w:tabs>
      <w:spacing w:before="120" w:after="180"/>
      <w:ind w:left="720" w:hanging="720"/>
      <w:outlineLvl w:val="2"/>
    </w:pPr>
    <w:rPr>
      <w:rFonts w:ascii="Arial" w:eastAsiaTheme="minorEastAsia" w:hAnsi="Arial" w:cs="Times New Roman"/>
      <w:b w:val="0"/>
      <w:bCs w:val="0"/>
      <w:color w:val="auto"/>
      <w:sz w:val="28"/>
      <w:szCs w:val="20"/>
    </w:rPr>
  </w:style>
  <w:style w:type="paragraph" w:styleId="Heading4">
    <w:name w:val="heading 4"/>
    <w:basedOn w:val="Heading3"/>
    <w:next w:val="Normal"/>
    <w:link w:val="Heading4Char"/>
    <w:qFormat/>
    <w:rsid w:val="00DE683C"/>
    <w:pPr>
      <w:tabs>
        <w:tab w:val="clear" w:pos="720"/>
        <w:tab w:val="num" w:pos="864"/>
      </w:tabs>
      <w:ind w:left="864" w:hanging="864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E683C"/>
    <w:pPr>
      <w:tabs>
        <w:tab w:val="clear" w:pos="864"/>
        <w:tab w:val="num" w:pos="1008"/>
      </w:tabs>
      <w:ind w:left="1008" w:hanging="1008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DE683C"/>
    <w:pPr>
      <w:keepNext/>
      <w:keepLines/>
      <w:tabs>
        <w:tab w:val="num" w:pos="1152"/>
      </w:tabs>
      <w:spacing w:before="120"/>
      <w:ind w:left="1152" w:hanging="1152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DE683C"/>
    <w:pPr>
      <w:keepNext/>
      <w:keepLines/>
      <w:tabs>
        <w:tab w:val="num" w:pos="1296"/>
      </w:tabs>
      <w:spacing w:before="120"/>
      <w:ind w:left="1296" w:hanging="1296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link w:val="Heading8Char"/>
    <w:qFormat/>
    <w:rsid w:val="00DE683C"/>
    <w:pPr>
      <w:keepNext/>
      <w:keepLines/>
      <w:tabs>
        <w:tab w:val="num" w:pos="1440"/>
      </w:tabs>
      <w:spacing w:before="120"/>
      <w:ind w:left="1440" w:hanging="1440"/>
      <w:outlineLvl w:val="7"/>
    </w:pPr>
    <w:rPr>
      <w:rFonts w:ascii="Arial" w:hAnsi="Arial"/>
    </w:rPr>
  </w:style>
  <w:style w:type="paragraph" w:styleId="Heading9">
    <w:name w:val="heading 9"/>
    <w:basedOn w:val="Normal"/>
    <w:next w:val="Normal"/>
    <w:link w:val="Heading9Char"/>
    <w:qFormat/>
    <w:rsid w:val="00DE683C"/>
    <w:pPr>
      <w:keepNext/>
      <w:keepLines/>
      <w:tabs>
        <w:tab w:val="num" w:pos="1584"/>
      </w:tabs>
      <w:spacing w:before="120"/>
      <w:ind w:left="1582" w:hanging="1582"/>
      <w:outlineLvl w:val="8"/>
    </w:pPr>
    <w:rPr>
      <w:rFonts w:ascii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659D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5659D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DE683C"/>
    <w:rPr>
      <w:rFonts w:ascii="Arial" w:hAnsi="Arial" w:cs="Times New Roman"/>
      <w:sz w:val="28"/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rsid w:val="00DE683C"/>
    <w:rPr>
      <w:rFonts w:ascii="Arial" w:hAnsi="Arial" w:cs="Times New Roman"/>
      <w:sz w:val="24"/>
      <w:szCs w:val="20"/>
      <w:lang w:eastAsia="en-US"/>
    </w:rPr>
  </w:style>
  <w:style w:type="character" w:customStyle="1" w:styleId="Heading5Char">
    <w:name w:val="Heading 5 Char"/>
    <w:basedOn w:val="DefaultParagraphFont"/>
    <w:link w:val="Heading5"/>
    <w:rsid w:val="00DE683C"/>
    <w:rPr>
      <w:rFonts w:ascii="Arial" w:hAnsi="Arial" w:cs="Times New Roman"/>
      <w:szCs w:val="20"/>
      <w:lang w:eastAsia="en-US"/>
    </w:rPr>
  </w:style>
  <w:style w:type="character" w:customStyle="1" w:styleId="Heading6Char">
    <w:name w:val="Heading 6 Char"/>
    <w:basedOn w:val="DefaultParagraphFont"/>
    <w:link w:val="Heading6"/>
    <w:rsid w:val="00DE683C"/>
    <w:rPr>
      <w:rFonts w:ascii="Arial" w:hAnsi="Arial" w:cs="Times New Roman"/>
      <w:sz w:val="20"/>
      <w:szCs w:val="20"/>
      <w:lang w:eastAsia="en-US"/>
    </w:rPr>
  </w:style>
  <w:style w:type="character" w:customStyle="1" w:styleId="Heading7Char">
    <w:name w:val="Heading 7 Char"/>
    <w:basedOn w:val="DefaultParagraphFont"/>
    <w:link w:val="Heading7"/>
    <w:rsid w:val="00DE683C"/>
    <w:rPr>
      <w:rFonts w:ascii="Arial" w:hAnsi="Arial" w:cs="Times New Roman"/>
      <w:sz w:val="20"/>
      <w:szCs w:val="20"/>
      <w:lang w:eastAsia="en-US"/>
    </w:rPr>
  </w:style>
  <w:style w:type="character" w:customStyle="1" w:styleId="Heading8Char">
    <w:name w:val="Heading 8 Char"/>
    <w:basedOn w:val="DefaultParagraphFont"/>
    <w:link w:val="Heading8"/>
    <w:rsid w:val="00DE683C"/>
    <w:rPr>
      <w:rFonts w:ascii="Arial" w:hAnsi="Arial" w:cs="Times New Roman"/>
      <w:sz w:val="20"/>
      <w:szCs w:val="20"/>
      <w:lang w:eastAsia="en-US"/>
    </w:rPr>
  </w:style>
  <w:style w:type="character" w:customStyle="1" w:styleId="Heading9Char">
    <w:name w:val="Heading 9 Char"/>
    <w:basedOn w:val="DefaultParagraphFont"/>
    <w:link w:val="Heading9"/>
    <w:rsid w:val="00DE683C"/>
    <w:rPr>
      <w:rFonts w:ascii="Arial" w:hAnsi="Arial" w:cs="Times New Roman"/>
      <w:sz w:val="20"/>
      <w:szCs w:val="20"/>
      <w:lang w:eastAsia="en-US"/>
    </w:rPr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rsid w:val="00DE683C"/>
    <w:pPr>
      <w:widowControl w:val="0"/>
      <w:spacing w:after="0" w:line="240" w:lineRule="auto"/>
    </w:pPr>
    <w:rPr>
      <w:rFonts w:ascii="Arial" w:hAnsi="Arial" w:cs="Times New Roman"/>
      <w:b/>
      <w:noProof/>
      <w:sz w:val="18"/>
      <w:szCs w:val="20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uiPriority w:val="99"/>
    <w:rsid w:val="00DE683C"/>
    <w:rPr>
      <w:rFonts w:ascii="Arial" w:hAnsi="Arial" w:cs="Times New Roman"/>
      <w:b/>
      <w:noProof/>
      <w:sz w:val="18"/>
      <w:szCs w:val="20"/>
      <w:lang w:eastAsia="en-US"/>
    </w:rPr>
  </w:style>
  <w:style w:type="paragraph" w:styleId="Footer">
    <w:name w:val="footer"/>
    <w:basedOn w:val="Header"/>
    <w:link w:val="FooterChar"/>
    <w:rsid w:val="00DE683C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DE683C"/>
    <w:rPr>
      <w:rFonts w:ascii="Arial" w:hAnsi="Arial" w:cs="Times New Roman"/>
      <w:b/>
      <w:i/>
      <w:noProof/>
      <w:sz w:val="18"/>
      <w:szCs w:val="20"/>
      <w:lang w:eastAsia="en-US"/>
    </w:rPr>
  </w:style>
  <w:style w:type="paragraph" w:customStyle="1" w:styleId="RecCCITT">
    <w:name w:val="Rec_CCITT_#"/>
    <w:basedOn w:val="Normal"/>
    <w:rsid w:val="00DE683C"/>
    <w:pPr>
      <w:keepNext/>
      <w:keepLines/>
    </w:pPr>
    <w:rPr>
      <w:b/>
    </w:rPr>
  </w:style>
  <w:style w:type="paragraph" w:customStyle="1" w:styleId="Doc-text2">
    <w:name w:val="Doc-text2"/>
    <w:basedOn w:val="Normal"/>
    <w:link w:val="Doc-text2Char"/>
    <w:qFormat/>
    <w:rsid w:val="00DE683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E683C"/>
    <w:rPr>
      <w:rFonts w:ascii="Arial" w:eastAsia="MS Mincho" w:hAnsi="Arial" w:cs="Times New Roman"/>
      <w:sz w:val="20"/>
      <w:szCs w:val="24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AF1DC7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1DC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1DC7"/>
    <w:rPr>
      <w:rFonts w:ascii="Times New Roman" w:hAnsi="Times New Roman" w:cs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1DC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1DC7"/>
    <w:rPr>
      <w:rFonts w:ascii="Times New Roman" w:hAnsi="Times New Roman" w:cs="Times New Roman"/>
      <w:b/>
      <w:bCs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1DC7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1DC7"/>
    <w:rPr>
      <w:rFonts w:asciiTheme="majorHAnsi" w:eastAsiaTheme="majorEastAsia" w:hAnsiTheme="majorHAnsi" w:cstheme="majorBidi"/>
      <w:sz w:val="18"/>
      <w:szCs w:val="18"/>
      <w:lang w:eastAsia="en-US"/>
    </w:rPr>
  </w:style>
  <w:style w:type="paragraph" w:customStyle="1" w:styleId="TF">
    <w:name w:val="TF"/>
    <w:basedOn w:val="TH"/>
    <w:link w:val="TFChar"/>
    <w:rsid w:val="00AF1DC7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AF1DC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val="x-none" w:eastAsia="x-none"/>
    </w:rPr>
  </w:style>
  <w:style w:type="character" w:customStyle="1" w:styleId="TFChar">
    <w:name w:val="TF Char"/>
    <w:link w:val="TF"/>
    <w:rsid w:val="00AF1DC7"/>
    <w:rPr>
      <w:rFonts w:ascii="Arial" w:hAnsi="Arial" w:cs="Times New Roman"/>
      <w:b/>
      <w:sz w:val="20"/>
      <w:szCs w:val="20"/>
      <w:lang w:val="x-none" w:eastAsia="x-none"/>
    </w:rPr>
  </w:style>
  <w:style w:type="character" w:customStyle="1" w:styleId="THChar">
    <w:name w:val="TH Char"/>
    <w:link w:val="TH"/>
    <w:rsid w:val="00AF1DC7"/>
    <w:rPr>
      <w:rFonts w:ascii="Arial" w:hAnsi="Arial" w:cs="Times New Roman"/>
      <w:b/>
      <w:sz w:val="20"/>
      <w:szCs w:val="20"/>
      <w:lang w:val="x-none" w:eastAsia="x-none"/>
    </w:rPr>
  </w:style>
  <w:style w:type="character" w:styleId="Hyperlink">
    <w:name w:val="Hyperlink"/>
    <w:uiPriority w:val="99"/>
    <w:rsid w:val="00960F78"/>
    <w:rPr>
      <w:color w:val="0000FF"/>
      <w:u w:val="single"/>
    </w:rPr>
  </w:style>
  <w:style w:type="paragraph" w:customStyle="1" w:styleId="Agreement">
    <w:name w:val="Agreement"/>
    <w:basedOn w:val="Normal"/>
    <w:next w:val="Doc-text2"/>
    <w:rsid w:val="001455FD"/>
    <w:pPr>
      <w:numPr>
        <w:numId w:val="4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CRCoverPage">
    <w:name w:val="CR Cover Page"/>
    <w:link w:val="CRCoverPageZchn"/>
    <w:rsid w:val="002E6B19"/>
    <w:pPr>
      <w:spacing w:after="120" w:line="240" w:lineRule="auto"/>
    </w:pPr>
    <w:rPr>
      <w:rFonts w:ascii="Arial" w:eastAsia="SimSun" w:hAnsi="Arial" w:cs="Times New Roman"/>
      <w:sz w:val="20"/>
      <w:szCs w:val="20"/>
      <w:lang w:eastAsia="en-US"/>
    </w:rPr>
  </w:style>
  <w:style w:type="character" w:customStyle="1" w:styleId="CRCoverPageZchn">
    <w:name w:val="CR Cover Page Zchn"/>
    <w:link w:val="CRCoverPage"/>
    <w:rsid w:val="002E6B19"/>
    <w:rPr>
      <w:rFonts w:ascii="Arial" w:eastAsia="SimSun" w:hAnsi="Arial" w:cs="Times New Roman"/>
      <w:sz w:val="20"/>
      <w:szCs w:val="20"/>
      <w:lang w:eastAsia="en-US"/>
    </w:rPr>
  </w:style>
  <w:style w:type="table" w:styleId="TableGrid">
    <w:name w:val="Table Grid"/>
    <w:basedOn w:val="TableNormal"/>
    <w:uiPriority w:val="59"/>
    <w:rsid w:val="007035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Header">
    <w:name w:val="3GPP_Header"/>
    <w:basedOn w:val="Normal"/>
    <w:rsid w:val="0083074F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SimSun" w:hAnsi="Arial" w:cs="CG Times (WN)"/>
      <w:b/>
      <w:sz w:val="24"/>
      <w:lang w:eastAsia="zh-CN"/>
    </w:rPr>
  </w:style>
  <w:style w:type="paragraph" w:customStyle="1" w:styleId="Doc-title">
    <w:name w:val="Doc-title"/>
    <w:basedOn w:val="Normal"/>
    <w:next w:val="Doc-text2"/>
    <w:link w:val="Doc-titleChar"/>
    <w:qFormat/>
    <w:rsid w:val="0001144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01144D"/>
    <w:rPr>
      <w:rFonts w:ascii="Arial" w:eastAsia="MS Mincho" w:hAnsi="Arial" w:cs="Times New Roman"/>
      <w:noProof/>
      <w:sz w:val="20"/>
      <w:szCs w:val="24"/>
      <w:lang w:eastAsia="en-GB"/>
    </w:rPr>
  </w:style>
  <w:style w:type="paragraph" w:customStyle="1" w:styleId="B2">
    <w:name w:val="B2"/>
    <w:basedOn w:val="Normal"/>
    <w:link w:val="B2Char"/>
    <w:qFormat/>
    <w:rsid w:val="005F620D"/>
    <w:pPr>
      <w:ind w:left="851" w:hanging="284"/>
    </w:pPr>
    <w:rPr>
      <w:rFonts w:eastAsia="Malgun Gothic"/>
    </w:rPr>
  </w:style>
  <w:style w:type="character" w:customStyle="1" w:styleId="B2Char">
    <w:name w:val="B2 Char"/>
    <w:link w:val="B2"/>
    <w:qFormat/>
    <w:rsid w:val="005F620D"/>
    <w:rPr>
      <w:rFonts w:ascii="Times New Roman" w:eastAsia="Malgun Gothic" w:hAnsi="Times New Roman" w:cs="Times New Roman"/>
      <w:sz w:val="20"/>
      <w:szCs w:val="20"/>
      <w:lang w:eastAsia="en-US"/>
    </w:rPr>
  </w:style>
  <w:style w:type="paragraph" w:customStyle="1" w:styleId="B1">
    <w:name w:val="B1"/>
    <w:basedOn w:val="List"/>
    <w:link w:val="B1Char"/>
    <w:qFormat/>
    <w:rsid w:val="00C973BB"/>
    <w:pPr>
      <w:ind w:left="568" w:hanging="284"/>
      <w:contextualSpacing w:val="0"/>
    </w:pPr>
    <w:rPr>
      <w:rFonts w:eastAsia="Times New Roman"/>
    </w:rPr>
  </w:style>
  <w:style w:type="character" w:customStyle="1" w:styleId="B1Char">
    <w:name w:val="B1 Char"/>
    <w:link w:val="B1"/>
    <w:locked/>
    <w:rsid w:val="00C973BB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List">
    <w:name w:val="List"/>
    <w:basedOn w:val="Normal"/>
    <w:uiPriority w:val="99"/>
    <w:semiHidden/>
    <w:unhideWhenUsed/>
    <w:rsid w:val="00C973BB"/>
    <w:pPr>
      <w:ind w:left="283" w:hanging="283"/>
      <w:contextualSpacing/>
    </w:pPr>
  </w:style>
  <w:style w:type="paragraph" w:styleId="ListParagraph">
    <w:name w:val="List Paragraph"/>
    <w:aliases w:val="목록 단"/>
    <w:basedOn w:val="Normal"/>
    <w:link w:val="ListParagraphChar"/>
    <w:uiPriority w:val="34"/>
    <w:qFormat/>
    <w:rsid w:val="00C51F73"/>
    <w:pPr>
      <w:ind w:left="720"/>
      <w:contextualSpacing/>
    </w:pPr>
  </w:style>
  <w:style w:type="paragraph" w:customStyle="1" w:styleId="TAL">
    <w:name w:val="TAL"/>
    <w:basedOn w:val="Normal"/>
    <w:link w:val="TALChar"/>
    <w:rsid w:val="002879BD"/>
    <w:pPr>
      <w:keepNext/>
      <w:keepLines/>
      <w:spacing w:after="0"/>
    </w:pPr>
    <w:rPr>
      <w:rFonts w:ascii="Arial" w:eastAsia="Times New Roman" w:hAnsi="Arial"/>
      <w:sz w:val="18"/>
    </w:rPr>
  </w:style>
  <w:style w:type="character" w:customStyle="1" w:styleId="TALChar">
    <w:name w:val="TAL Char"/>
    <w:link w:val="TAL"/>
    <w:qFormat/>
    <w:rsid w:val="002879BD"/>
    <w:rPr>
      <w:rFonts w:ascii="Arial" w:eastAsia="Times New Roman" w:hAnsi="Arial" w:cs="Times New Roman"/>
      <w:sz w:val="18"/>
      <w:szCs w:val="20"/>
      <w:lang w:eastAsia="en-US"/>
    </w:rPr>
  </w:style>
  <w:style w:type="character" w:customStyle="1" w:styleId="ZGSM">
    <w:name w:val="ZGSM"/>
    <w:rsid w:val="00A10E9A"/>
  </w:style>
  <w:style w:type="character" w:customStyle="1" w:styleId="ListParagraphChar">
    <w:name w:val="List Paragraph Char"/>
    <w:aliases w:val="목록 단 Char"/>
    <w:link w:val="ListParagraph"/>
    <w:uiPriority w:val="34"/>
    <w:qFormat/>
    <w:locked/>
    <w:rsid w:val="00291FD2"/>
    <w:rPr>
      <w:rFonts w:ascii="Times New Roman" w:hAnsi="Times New Roman" w:cs="Times New Roman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742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6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3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77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80042">
          <w:marLeft w:val="605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75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2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43996281876C934E8ACA2610AF21CCB4" ma:contentTypeVersion="8" ma:contentTypeDescription="新しいドキュメントを作成します。" ma:contentTypeScope="" ma:versionID="c32c3f1ed05be5d7d8b701bb10cf1b70">
  <xsd:schema xmlns:xsd="http://www.w3.org/2001/XMLSchema" xmlns:xs="http://www.w3.org/2001/XMLSchema" xmlns:p="http://schemas.microsoft.com/office/2006/metadata/properties" xmlns:ns2="77e7d536-9cde-4514-95f2-d894f5dbb2f2" targetNamespace="http://schemas.microsoft.com/office/2006/metadata/properties" ma:root="true" ma:fieldsID="44dfc240b44376cc12858c9de64b697a" ns2:_="">
    <xsd:import namespace="77e7d536-9cde-4514-95f2-d894f5dbb2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7d536-9cde-4514-95f2-d894f5dbb2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12F9B9-4DF7-4C40-A146-5610F724682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8E7358C-F6FA-4ECD-9E9D-46DCCD0367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e7d536-9cde-4514-95f2-d894f5dbb2f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B0201C4-2A10-4973-BF23-03872322FE9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9CA3ABA-998D-44EA-A604-384D43200B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559</Words>
  <Characters>3526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Rikin Shah</dc:creator>
  <cp:keywords/>
  <dc:description/>
  <cp:lastModifiedBy>Shah, Rikin</cp:lastModifiedBy>
  <cp:revision>5</cp:revision>
  <dcterms:created xsi:type="dcterms:W3CDTF">2020-10-20T06:56:00Z</dcterms:created>
  <dcterms:modified xsi:type="dcterms:W3CDTF">2020-10-20T06:59:00Z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0x01010043996281876C934E8ACA2610AF21CCB4</vt:lpwstr>
  </property>
</Properties>
</file>